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8C" w:rsidRPr="00F2746B" w:rsidRDefault="00334F8C" w:rsidP="005C5C09">
      <w:pPr>
        <w:jc w:val="center"/>
        <w:rPr>
          <w:rFonts w:ascii="黑体" w:eastAsia="黑体" w:hAnsi="黑体" w:cs="Arial"/>
          <w:b/>
          <w:bCs/>
          <w:sz w:val="28"/>
          <w:szCs w:val="28"/>
          <w:shd w:val="clear" w:color="auto" w:fill="FFFFFF"/>
        </w:rPr>
      </w:pPr>
      <w:r w:rsidRPr="00F2746B">
        <w:rPr>
          <w:rFonts w:ascii="黑体" w:eastAsia="黑体" w:hAnsi="黑体" w:hint="eastAsia"/>
          <w:sz w:val="28"/>
          <w:szCs w:val="28"/>
        </w:rPr>
        <w:t>高中化学作业的</w:t>
      </w:r>
      <w:r>
        <w:rPr>
          <w:rFonts w:ascii="黑体" w:eastAsia="黑体" w:hAnsi="黑体" w:hint="eastAsia"/>
          <w:sz w:val="28"/>
          <w:szCs w:val="28"/>
        </w:rPr>
        <w:t>现状</w:t>
      </w:r>
      <w:r w:rsidRPr="00F2746B">
        <w:rPr>
          <w:rFonts w:ascii="黑体" w:eastAsia="黑体" w:hAnsi="黑体" w:hint="eastAsia"/>
          <w:sz w:val="28"/>
          <w:szCs w:val="28"/>
        </w:rPr>
        <w:t>及设计研究</w:t>
      </w:r>
    </w:p>
    <w:p w:rsidR="00334F8C" w:rsidRPr="00F2746B" w:rsidRDefault="00334F8C" w:rsidP="005C5C09">
      <w:pPr>
        <w:rPr>
          <w:rFonts w:ascii="Arial" w:hAnsi="Arial" w:cs="Arial"/>
          <w:b/>
          <w:bCs/>
          <w:sz w:val="24"/>
          <w:szCs w:val="24"/>
          <w:shd w:val="clear" w:color="auto" w:fill="FFFFFF"/>
        </w:rPr>
      </w:pPr>
      <w:r w:rsidRPr="00F2746B">
        <w:rPr>
          <w:rFonts w:ascii="Arial" w:hAnsi="Arial" w:cs="Arial"/>
          <w:b/>
          <w:bCs/>
          <w:szCs w:val="21"/>
          <w:shd w:val="clear" w:color="auto" w:fill="FFFFFF"/>
        </w:rPr>
        <w:t xml:space="preserve">                               </w:t>
      </w:r>
      <w:r w:rsidRPr="00F2746B">
        <w:rPr>
          <w:rFonts w:ascii="Arial" w:hAnsi="Arial" w:cs="Arial"/>
          <w:b/>
          <w:bCs/>
          <w:sz w:val="24"/>
          <w:szCs w:val="24"/>
          <w:shd w:val="clear" w:color="auto" w:fill="FFFFFF"/>
        </w:rPr>
        <w:t xml:space="preserve"> </w:t>
      </w:r>
      <w:r w:rsidRPr="00F2746B">
        <w:rPr>
          <w:rFonts w:ascii="Arial" w:hAnsi="Arial" w:cs="Arial" w:hint="eastAsia"/>
          <w:b/>
          <w:bCs/>
          <w:sz w:val="24"/>
          <w:szCs w:val="24"/>
          <w:shd w:val="clear" w:color="auto" w:fill="FFFFFF"/>
        </w:rPr>
        <w:t>黄</w:t>
      </w:r>
      <w:r w:rsidRPr="00F2746B">
        <w:rPr>
          <w:rFonts w:ascii="Arial" w:hAnsi="Arial" w:cs="Arial"/>
          <w:b/>
          <w:bCs/>
          <w:sz w:val="24"/>
          <w:szCs w:val="24"/>
          <w:shd w:val="clear" w:color="auto" w:fill="FFFFFF"/>
        </w:rPr>
        <w:t xml:space="preserve"> </w:t>
      </w:r>
      <w:r w:rsidRPr="00F2746B">
        <w:rPr>
          <w:rFonts w:ascii="Arial" w:hAnsi="Arial" w:cs="Arial" w:hint="eastAsia"/>
          <w:b/>
          <w:bCs/>
          <w:sz w:val="24"/>
          <w:szCs w:val="24"/>
          <w:shd w:val="clear" w:color="auto" w:fill="FFFFFF"/>
        </w:rPr>
        <w:t>俊</w:t>
      </w:r>
      <w:r w:rsidRPr="00F2746B">
        <w:rPr>
          <w:rFonts w:ascii="Arial" w:hAnsi="Arial" w:cs="Arial"/>
          <w:b/>
          <w:bCs/>
          <w:sz w:val="24"/>
          <w:szCs w:val="24"/>
          <w:shd w:val="clear" w:color="auto" w:fill="FFFFFF"/>
          <w:vertAlign w:val="superscript"/>
        </w:rPr>
        <w:t>1</w:t>
      </w:r>
      <w:r w:rsidRPr="00F2746B">
        <w:rPr>
          <w:rFonts w:ascii="Arial" w:hAnsi="Arial" w:cs="Arial"/>
          <w:b/>
          <w:bCs/>
          <w:sz w:val="24"/>
          <w:szCs w:val="24"/>
          <w:shd w:val="clear" w:color="auto" w:fill="FFFFFF"/>
        </w:rPr>
        <w:t xml:space="preserve">        </w:t>
      </w:r>
      <w:r w:rsidRPr="00F2746B">
        <w:rPr>
          <w:rFonts w:ascii="Arial" w:hAnsi="Arial" w:cs="Arial" w:hint="eastAsia"/>
          <w:b/>
          <w:bCs/>
          <w:sz w:val="24"/>
          <w:szCs w:val="24"/>
          <w:shd w:val="clear" w:color="auto" w:fill="FFFFFF"/>
        </w:rPr>
        <w:t>叶燕珠</w:t>
      </w:r>
      <w:r w:rsidRPr="00F2746B">
        <w:rPr>
          <w:rFonts w:ascii="Arial" w:hAnsi="Arial" w:cs="Arial"/>
          <w:b/>
          <w:bCs/>
          <w:sz w:val="24"/>
          <w:szCs w:val="24"/>
          <w:shd w:val="clear" w:color="auto" w:fill="FFFFFF"/>
          <w:vertAlign w:val="superscript"/>
        </w:rPr>
        <w:t>2</w:t>
      </w:r>
    </w:p>
    <w:p w:rsidR="00334F8C" w:rsidRPr="00F2746B" w:rsidRDefault="00334F8C" w:rsidP="005C5C09">
      <w:pPr>
        <w:rPr>
          <w:rFonts w:ascii="Arial" w:hAnsi="Arial" w:cs="Arial"/>
          <w:bCs/>
          <w:spacing w:val="-4"/>
          <w:szCs w:val="21"/>
          <w:shd w:val="clear" w:color="auto" w:fill="FFFFFF"/>
        </w:rPr>
      </w:pPr>
      <w:r w:rsidRPr="00F2746B">
        <w:rPr>
          <w:rFonts w:ascii="Arial" w:hAnsi="Arial" w:cs="Arial"/>
          <w:bCs/>
          <w:szCs w:val="21"/>
          <w:shd w:val="clear" w:color="auto" w:fill="FFFFFF"/>
        </w:rPr>
        <w:t xml:space="preserve"> </w:t>
      </w:r>
      <w:r w:rsidRPr="00F2746B">
        <w:rPr>
          <w:rFonts w:ascii="Arial" w:hAnsi="Arial" w:cs="Arial" w:hint="eastAsia"/>
          <w:bCs/>
          <w:spacing w:val="-4"/>
          <w:szCs w:val="21"/>
          <w:shd w:val="clear" w:color="auto" w:fill="FFFFFF"/>
        </w:rPr>
        <w:t>（</w:t>
      </w:r>
      <w:r w:rsidRPr="00F2746B">
        <w:rPr>
          <w:rFonts w:ascii="Arial" w:hAnsi="Arial" w:cs="Arial"/>
          <w:bCs/>
          <w:spacing w:val="-4"/>
          <w:szCs w:val="21"/>
          <w:shd w:val="clear" w:color="auto" w:fill="FFFFFF"/>
        </w:rPr>
        <w:t xml:space="preserve">1 </w:t>
      </w:r>
      <w:r w:rsidRPr="00F2746B">
        <w:rPr>
          <w:rFonts w:ascii="Arial" w:hAnsi="Arial" w:cs="Arial" w:hint="eastAsia"/>
          <w:bCs/>
          <w:spacing w:val="-4"/>
          <w:szCs w:val="21"/>
          <w:shd w:val="clear" w:color="auto" w:fill="FFFFFF"/>
        </w:rPr>
        <w:t>福建省福州第八中学</w:t>
      </w:r>
      <w:r w:rsidRPr="00F2746B">
        <w:rPr>
          <w:rFonts w:ascii="Arial" w:hAnsi="Arial" w:cs="Arial"/>
          <w:bCs/>
          <w:spacing w:val="-4"/>
          <w:szCs w:val="21"/>
          <w:shd w:val="clear" w:color="auto" w:fill="FFFFFF"/>
        </w:rPr>
        <w:t xml:space="preserve">  </w:t>
      </w:r>
      <w:r w:rsidRPr="00F2746B">
        <w:rPr>
          <w:rFonts w:ascii="Arial" w:hAnsi="Arial" w:cs="Arial" w:hint="eastAsia"/>
          <w:bCs/>
          <w:spacing w:val="-4"/>
          <w:szCs w:val="21"/>
          <w:shd w:val="clear" w:color="auto" w:fill="FFFFFF"/>
        </w:rPr>
        <w:t>福建福州</w:t>
      </w:r>
      <w:r w:rsidRPr="00F2746B">
        <w:rPr>
          <w:rFonts w:ascii="Arial" w:hAnsi="Arial" w:cs="Arial"/>
          <w:bCs/>
          <w:spacing w:val="-4"/>
          <w:szCs w:val="21"/>
          <w:shd w:val="clear" w:color="auto" w:fill="FFFFFF"/>
        </w:rPr>
        <w:t xml:space="preserve"> 350004</w:t>
      </w:r>
      <w:r w:rsidRPr="00F2746B">
        <w:rPr>
          <w:rFonts w:ascii="Arial" w:hAnsi="Arial" w:cs="Arial" w:hint="eastAsia"/>
          <w:bCs/>
          <w:spacing w:val="-4"/>
          <w:szCs w:val="21"/>
          <w:shd w:val="clear" w:color="auto" w:fill="FFFFFF"/>
        </w:rPr>
        <w:t>；</w:t>
      </w:r>
      <w:r w:rsidRPr="00F2746B">
        <w:rPr>
          <w:rFonts w:ascii="Arial" w:hAnsi="Arial" w:cs="Arial"/>
          <w:bCs/>
          <w:spacing w:val="-4"/>
          <w:szCs w:val="21"/>
          <w:shd w:val="clear" w:color="auto" w:fill="FFFFFF"/>
        </w:rPr>
        <w:t xml:space="preserve"> 2 </w:t>
      </w:r>
      <w:r w:rsidRPr="00F2746B">
        <w:rPr>
          <w:rFonts w:ascii="Arial" w:hAnsi="Arial" w:cs="Arial" w:hint="eastAsia"/>
          <w:bCs/>
          <w:spacing w:val="-4"/>
          <w:szCs w:val="21"/>
          <w:shd w:val="clear" w:color="auto" w:fill="FFFFFF"/>
        </w:rPr>
        <w:t>福建教育学院化学教育研究所</w:t>
      </w:r>
      <w:r w:rsidRPr="00F2746B">
        <w:rPr>
          <w:rFonts w:ascii="Arial" w:hAnsi="Arial" w:cs="Arial"/>
          <w:bCs/>
          <w:spacing w:val="-4"/>
          <w:szCs w:val="21"/>
          <w:shd w:val="clear" w:color="auto" w:fill="FFFFFF"/>
        </w:rPr>
        <w:t xml:space="preserve"> </w:t>
      </w:r>
      <w:r w:rsidRPr="00F2746B">
        <w:rPr>
          <w:rFonts w:ascii="Arial" w:hAnsi="Arial" w:cs="Arial" w:hint="eastAsia"/>
          <w:bCs/>
          <w:spacing w:val="-4"/>
          <w:szCs w:val="21"/>
          <w:shd w:val="clear" w:color="auto" w:fill="FFFFFF"/>
        </w:rPr>
        <w:t>福建福州</w:t>
      </w:r>
      <w:r w:rsidRPr="00F2746B">
        <w:rPr>
          <w:rFonts w:ascii="Arial" w:hAnsi="Arial" w:cs="Arial"/>
          <w:bCs/>
          <w:spacing w:val="-4"/>
          <w:szCs w:val="21"/>
          <w:shd w:val="clear" w:color="auto" w:fill="FFFFFF"/>
        </w:rPr>
        <w:t xml:space="preserve"> 350025</w:t>
      </w:r>
      <w:r w:rsidRPr="00F2746B">
        <w:rPr>
          <w:rFonts w:ascii="Arial" w:hAnsi="Arial" w:cs="Arial" w:hint="eastAsia"/>
          <w:bCs/>
          <w:spacing w:val="-4"/>
          <w:szCs w:val="21"/>
          <w:shd w:val="clear" w:color="auto" w:fill="FFFFFF"/>
        </w:rPr>
        <w:t>）</w:t>
      </w:r>
    </w:p>
    <w:p w:rsidR="00334F8C" w:rsidRPr="00F2746B" w:rsidRDefault="00334F8C" w:rsidP="005C5C09">
      <w:pPr>
        <w:rPr>
          <w:rFonts w:ascii="Arial" w:hAnsi="Arial" w:cs="Arial"/>
          <w:b/>
          <w:bCs/>
          <w:szCs w:val="21"/>
          <w:shd w:val="clear" w:color="auto" w:fill="FFFFFF"/>
        </w:rPr>
      </w:pPr>
    </w:p>
    <w:p w:rsidR="00334F8C" w:rsidRPr="00F2746B" w:rsidRDefault="00334F8C" w:rsidP="007135F0">
      <w:pPr>
        <w:spacing w:line="360" w:lineRule="auto"/>
        <w:ind w:rightChars="-51" w:right="31680" w:firstLineChars="200" w:firstLine="31680"/>
        <w:rPr>
          <w:rFonts w:ascii="宋体" w:cs="宋体"/>
          <w:kern w:val="0"/>
          <w:szCs w:val="21"/>
        </w:rPr>
      </w:pPr>
      <w:r w:rsidRPr="00F2746B">
        <w:rPr>
          <w:rFonts w:ascii="Arial" w:hAnsi="Arial" w:cs="Arial" w:hint="eastAsia"/>
          <w:b/>
          <w:bCs/>
          <w:szCs w:val="21"/>
          <w:shd w:val="clear" w:color="auto" w:fill="FFFFFF"/>
        </w:rPr>
        <w:t>摘要：</w:t>
      </w:r>
      <w:r w:rsidRPr="00DA5306">
        <w:rPr>
          <w:rFonts w:ascii="宋体" w:hAnsi="宋体" w:cs="Arial" w:hint="eastAsia"/>
          <w:bCs/>
          <w:szCs w:val="21"/>
          <w:shd w:val="clear" w:color="auto" w:fill="FFFFFF"/>
        </w:rPr>
        <w:t>本文</w:t>
      </w:r>
      <w:r>
        <w:rPr>
          <w:rFonts w:ascii="宋体" w:hAnsi="宋体" w:cs="Arial" w:hint="eastAsia"/>
          <w:bCs/>
          <w:szCs w:val="21"/>
          <w:shd w:val="clear" w:color="auto" w:fill="FFFFFF"/>
        </w:rPr>
        <w:t>通过对</w:t>
      </w:r>
      <w:r w:rsidRPr="00C337EF">
        <w:rPr>
          <w:rFonts w:ascii="宋体" w:hAnsi="宋体" w:cs="Arial" w:hint="eastAsia"/>
          <w:bCs/>
          <w:szCs w:val="21"/>
          <w:shd w:val="clear" w:color="auto" w:fill="FFFFFF"/>
        </w:rPr>
        <w:t>高中化学作业的现状进行分析，</w:t>
      </w:r>
      <w:r>
        <w:rPr>
          <w:rFonts w:ascii="宋体" w:hAnsi="宋体" w:cs="Arial" w:hint="eastAsia"/>
          <w:bCs/>
          <w:szCs w:val="21"/>
          <w:shd w:val="clear" w:color="auto" w:fill="FFFFFF"/>
        </w:rPr>
        <w:t>指</w:t>
      </w:r>
      <w:r w:rsidRPr="00C337EF">
        <w:rPr>
          <w:rFonts w:ascii="宋体" w:hAnsi="宋体" w:cs="Arial" w:hint="eastAsia"/>
          <w:bCs/>
          <w:szCs w:val="21"/>
          <w:shd w:val="clear" w:color="auto" w:fill="FFFFFF"/>
        </w:rPr>
        <w:t>出了当前高中化学作业设计存在的问题</w:t>
      </w:r>
      <w:r>
        <w:rPr>
          <w:rFonts w:ascii="宋体" w:hAnsi="宋体" w:cs="Arial" w:hint="eastAsia"/>
          <w:bCs/>
          <w:szCs w:val="21"/>
          <w:shd w:val="clear" w:color="auto" w:fill="FFFFFF"/>
        </w:rPr>
        <w:t>，</w:t>
      </w:r>
      <w:r w:rsidRPr="00C337EF">
        <w:rPr>
          <w:rFonts w:ascii="宋体" w:hAnsi="宋体" w:cs="Arial" w:hint="eastAsia"/>
          <w:bCs/>
          <w:szCs w:val="21"/>
          <w:shd w:val="clear" w:color="auto" w:fill="FFFFFF"/>
        </w:rPr>
        <w:t>并</w:t>
      </w:r>
      <w:r>
        <w:rPr>
          <w:rFonts w:ascii="宋体" w:hAnsi="宋体" w:cs="Arial" w:hint="eastAsia"/>
          <w:bCs/>
          <w:szCs w:val="21"/>
          <w:shd w:val="clear" w:color="auto" w:fill="FFFFFF"/>
        </w:rPr>
        <w:t>结合具体的</w:t>
      </w:r>
      <w:r w:rsidRPr="00C337EF">
        <w:rPr>
          <w:rFonts w:ascii="宋体" w:hAnsi="宋体" w:cs="Arial" w:hint="eastAsia"/>
          <w:bCs/>
          <w:szCs w:val="21"/>
          <w:shd w:val="clear" w:color="auto" w:fill="FFFFFF"/>
        </w:rPr>
        <w:t>案例，</w:t>
      </w:r>
      <w:r>
        <w:rPr>
          <w:rFonts w:ascii="宋体" w:hAnsi="宋体" w:cs="Arial" w:hint="eastAsia"/>
          <w:bCs/>
          <w:szCs w:val="21"/>
          <w:shd w:val="clear" w:color="auto" w:fill="FFFFFF"/>
        </w:rPr>
        <w:t>分别从</w:t>
      </w:r>
      <w:r w:rsidRPr="00F2746B">
        <w:rPr>
          <w:rFonts w:ascii="宋体" w:hAnsi="宋体" w:cs="Arial" w:hint="eastAsia"/>
          <w:bCs/>
          <w:szCs w:val="21"/>
          <w:shd w:val="clear" w:color="auto" w:fill="FFFFFF"/>
        </w:rPr>
        <w:t>课前、课中与课后</w:t>
      </w:r>
      <w:r>
        <w:rPr>
          <w:rFonts w:ascii="宋体" w:hAnsi="宋体" w:cs="Arial" w:hint="eastAsia"/>
          <w:bCs/>
          <w:szCs w:val="21"/>
          <w:shd w:val="clear" w:color="auto" w:fill="FFFFFF"/>
        </w:rPr>
        <w:t>三个维度对</w:t>
      </w:r>
      <w:r w:rsidRPr="00F2746B">
        <w:rPr>
          <w:rFonts w:ascii="宋体" w:hAnsi="宋体" w:cs="Arial" w:hint="eastAsia"/>
          <w:bCs/>
          <w:szCs w:val="21"/>
          <w:shd w:val="clear" w:color="auto" w:fill="FFFFFF"/>
        </w:rPr>
        <w:t>高中化学作业</w:t>
      </w:r>
      <w:r>
        <w:rPr>
          <w:rFonts w:ascii="宋体" w:hAnsi="宋体" w:cs="Arial" w:hint="eastAsia"/>
          <w:bCs/>
          <w:szCs w:val="21"/>
          <w:shd w:val="clear" w:color="auto" w:fill="FFFFFF"/>
        </w:rPr>
        <w:t>的</w:t>
      </w:r>
      <w:r w:rsidRPr="00F2746B">
        <w:rPr>
          <w:rFonts w:ascii="宋体" w:hAnsi="宋体" w:cs="Arial" w:hint="eastAsia"/>
          <w:bCs/>
          <w:szCs w:val="21"/>
          <w:shd w:val="clear" w:color="auto" w:fill="FFFFFF"/>
        </w:rPr>
        <w:t>功能</w:t>
      </w:r>
      <w:r>
        <w:rPr>
          <w:rFonts w:ascii="宋体" w:hAnsi="宋体" w:cs="Arial" w:hint="eastAsia"/>
          <w:bCs/>
          <w:szCs w:val="21"/>
          <w:shd w:val="clear" w:color="auto" w:fill="FFFFFF"/>
        </w:rPr>
        <w:t>以及设计原则进行了深入的探讨，</w:t>
      </w:r>
      <w:r w:rsidRPr="00C337EF">
        <w:rPr>
          <w:rFonts w:ascii="宋体" w:hAnsi="宋体" w:cs="Arial" w:hint="eastAsia"/>
          <w:bCs/>
          <w:szCs w:val="21"/>
          <w:shd w:val="clear" w:color="auto" w:fill="FFFFFF"/>
        </w:rPr>
        <w:t>提出作业设计应充分体现个体的差异性、发展的阶段性以及内容的创新性。</w:t>
      </w:r>
    </w:p>
    <w:p w:rsidR="00334F8C" w:rsidRPr="00F2746B" w:rsidRDefault="00334F8C" w:rsidP="005C5C09">
      <w:pPr>
        <w:spacing w:line="360" w:lineRule="auto"/>
        <w:ind w:firstLine="405"/>
        <w:rPr>
          <w:rFonts w:ascii="Arial" w:hAnsi="Arial" w:cs="Arial"/>
          <w:bCs/>
          <w:szCs w:val="21"/>
          <w:shd w:val="clear" w:color="auto" w:fill="FFFFFF"/>
        </w:rPr>
      </w:pPr>
      <w:r w:rsidRPr="00F2746B">
        <w:rPr>
          <w:rFonts w:ascii="Arial" w:hAnsi="Arial" w:cs="Arial" w:hint="eastAsia"/>
          <w:b/>
          <w:bCs/>
          <w:szCs w:val="21"/>
          <w:shd w:val="clear" w:color="auto" w:fill="FFFFFF"/>
        </w:rPr>
        <w:t>关键词：</w:t>
      </w:r>
      <w:r w:rsidRPr="00F2746B">
        <w:rPr>
          <w:rFonts w:ascii="Arial" w:hAnsi="Arial" w:cs="Arial" w:hint="eastAsia"/>
          <w:bCs/>
          <w:szCs w:val="21"/>
          <w:shd w:val="clear" w:color="auto" w:fill="FFFFFF"/>
        </w:rPr>
        <w:t>高中化学；作业</w:t>
      </w:r>
      <w:r>
        <w:rPr>
          <w:rFonts w:ascii="Arial" w:hAnsi="Arial" w:cs="Arial" w:hint="eastAsia"/>
          <w:bCs/>
          <w:szCs w:val="21"/>
          <w:shd w:val="clear" w:color="auto" w:fill="FFFFFF"/>
        </w:rPr>
        <w:t>功能</w:t>
      </w:r>
      <w:r w:rsidRPr="00F2746B">
        <w:rPr>
          <w:rFonts w:ascii="Arial" w:hAnsi="Arial" w:cs="Arial" w:hint="eastAsia"/>
          <w:bCs/>
          <w:szCs w:val="21"/>
          <w:shd w:val="clear" w:color="auto" w:fill="FFFFFF"/>
        </w:rPr>
        <w:t>；</w:t>
      </w:r>
      <w:r>
        <w:rPr>
          <w:rFonts w:ascii="Arial" w:hAnsi="Arial" w:cs="Arial" w:hint="eastAsia"/>
          <w:bCs/>
          <w:szCs w:val="21"/>
          <w:shd w:val="clear" w:color="auto" w:fill="FFFFFF"/>
        </w:rPr>
        <w:t>作业设计</w:t>
      </w:r>
    </w:p>
    <w:p w:rsidR="00334F8C" w:rsidRPr="00F2746B" w:rsidRDefault="00334F8C" w:rsidP="00893B1C">
      <w:pPr>
        <w:spacing w:line="360" w:lineRule="auto"/>
        <w:rPr>
          <w:rFonts w:ascii="Arial" w:hAnsi="Arial" w:cs="Arial"/>
          <w:bCs/>
          <w:szCs w:val="21"/>
          <w:shd w:val="clear" w:color="auto" w:fill="FFFFFF"/>
        </w:rPr>
      </w:pPr>
    </w:p>
    <w:p w:rsidR="00334F8C" w:rsidRPr="00F2746B" w:rsidRDefault="00334F8C" w:rsidP="007135F0">
      <w:pPr>
        <w:adjustRightInd w:val="0"/>
        <w:snapToGrid w:val="0"/>
        <w:spacing w:line="360" w:lineRule="auto"/>
        <w:ind w:firstLineChars="196" w:firstLine="31680"/>
        <w:rPr>
          <w:rFonts w:ascii="宋体" w:cs="Arial"/>
          <w:b/>
          <w:szCs w:val="21"/>
          <w:shd w:val="clear" w:color="auto" w:fill="FFFFFF"/>
        </w:rPr>
      </w:pPr>
      <w:r w:rsidRPr="00F2746B">
        <w:rPr>
          <w:rFonts w:ascii="宋体" w:hAnsi="宋体" w:cs="Arial" w:hint="eastAsia"/>
          <w:b/>
          <w:szCs w:val="21"/>
          <w:shd w:val="clear" w:color="auto" w:fill="FFFFFF"/>
        </w:rPr>
        <w:t>一、高中化学作业的现状分析</w:t>
      </w:r>
    </w:p>
    <w:p w:rsidR="00334F8C" w:rsidRPr="00F2746B" w:rsidRDefault="00334F8C" w:rsidP="00026E05">
      <w:pPr>
        <w:adjustRightInd w:val="0"/>
        <w:snapToGrid w:val="0"/>
        <w:spacing w:line="360" w:lineRule="auto"/>
        <w:ind w:firstLine="420"/>
        <w:rPr>
          <w:rFonts w:ascii="宋体" w:cs="Arial"/>
          <w:szCs w:val="21"/>
          <w:shd w:val="clear" w:color="auto" w:fill="FFFFFF"/>
        </w:rPr>
      </w:pPr>
      <w:r w:rsidRPr="00F2746B">
        <w:rPr>
          <w:rFonts w:ascii="宋体" w:hAnsi="宋体" w:cs="Arial" w:hint="eastAsia"/>
          <w:szCs w:val="21"/>
          <w:shd w:val="clear" w:color="auto" w:fill="FFFFFF"/>
        </w:rPr>
        <w:t>作业，《</w:t>
      </w:r>
      <w:hyperlink r:id="rId7" w:tgtFrame="_blank" w:history="1">
        <w:r w:rsidRPr="00F2746B">
          <w:rPr>
            <w:rFonts w:ascii="宋体" w:hAnsi="宋体" w:hint="eastAsia"/>
            <w:szCs w:val="21"/>
          </w:rPr>
          <w:t>辞海</w:t>
        </w:r>
      </w:hyperlink>
      <w:r w:rsidRPr="00F2746B">
        <w:rPr>
          <w:rFonts w:ascii="宋体" w:hAnsi="宋体" w:cs="Arial" w:hint="eastAsia"/>
          <w:szCs w:val="21"/>
          <w:shd w:val="clear" w:color="auto" w:fill="FFFFFF"/>
        </w:rPr>
        <w:t>》解释为：为完成生产、学习等方面的既定任务而进行的活动。而《</w:t>
      </w:r>
      <w:hyperlink r:id="rId8" w:tgtFrame="_blank" w:history="1">
        <w:r w:rsidRPr="00F2746B">
          <w:rPr>
            <w:rStyle w:val="Hyperlink"/>
            <w:rFonts w:ascii="宋体" w:hAnsi="宋体" w:cs="Arial" w:hint="eastAsia"/>
            <w:color w:val="auto"/>
            <w:szCs w:val="21"/>
            <w:u w:val="none"/>
            <w:shd w:val="clear" w:color="auto" w:fill="FFFFFF"/>
          </w:rPr>
          <w:t>教育大辞典</w:t>
        </w:r>
      </w:hyperlink>
      <w:r w:rsidRPr="00F2746B">
        <w:rPr>
          <w:rFonts w:ascii="宋体" w:hAnsi="宋体" w:cs="Arial" w:hint="eastAsia"/>
          <w:szCs w:val="21"/>
          <w:shd w:val="clear" w:color="auto" w:fill="FFFFFF"/>
        </w:rPr>
        <w:t>》则把完成学习任务的作业分为</w:t>
      </w:r>
      <w:hyperlink r:id="rId9" w:tgtFrame="_blank" w:history="1">
        <w:r w:rsidRPr="00F2746B">
          <w:rPr>
            <w:rStyle w:val="Hyperlink"/>
            <w:rFonts w:ascii="宋体" w:hAnsi="宋体" w:cs="Arial" w:hint="eastAsia"/>
            <w:color w:val="auto"/>
            <w:szCs w:val="21"/>
            <w:u w:val="none"/>
            <w:shd w:val="clear" w:color="auto" w:fill="FFFFFF"/>
          </w:rPr>
          <w:t>课堂</w:t>
        </w:r>
      </w:hyperlink>
      <w:r w:rsidRPr="00F2746B">
        <w:rPr>
          <w:rFonts w:ascii="宋体" w:hAnsi="宋体" w:cs="Arial" w:hint="eastAsia"/>
          <w:szCs w:val="21"/>
          <w:shd w:val="clear" w:color="auto" w:fill="FFFFFF"/>
        </w:rPr>
        <w:t>作业和</w:t>
      </w:r>
      <w:hyperlink r:id="rId10" w:tgtFrame="_blank" w:history="1">
        <w:r w:rsidRPr="00F2746B">
          <w:rPr>
            <w:rStyle w:val="Hyperlink"/>
            <w:rFonts w:ascii="宋体" w:hAnsi="宋体" w:cs="Arial" w:hint="eastAsia"/>
            <w:color w:val="auto"/>
            <w:szCs w:val="21"/>
            <w:u w:val="none"/>
            <w:shd w:val="clear" w:color="auto" w:fill="FFFFFF"/>
          </w:rPr>
          <w:t>课外</w:t>
        </w:r>
      </w:hyperlink>
      <w:r w:rsidRPr="00F2746B">
        <w:rPr>
          <w:rFonts w:ascii="宋体" w:hAnsi="宋体" w:cs="Arial" w:hint="eastAsia"/>
          <w:szCs w:val="21"/>
          <w:shd w:val="clear" w:color="auto" w:fill="FFFFFF"/>
        </w:rPr>
        <w:t>作业两大类。课堂作业是教师在上课时</w:t>
      </w:r>
      <w:hyperlink r:id="rId11" w:tgtFrame="_blank" w:history="1">
        <w:r w:rsidRPr="00F2746B">
          <w:rPr>
            <w:rStyle w:val="Hyperlink"/>
            <w:rFonts w:ascii="宋体" w:hAnsi="宋体" w:cs="Arial" w:hint="eastAsia"/>
            <w:color w:val="auto"/>
            <w:szCs w:val="21"/>
            <w:u w:val="none"/>
            <w:shd w:val="clear" w:color="auto" w:fill="FFFFFF"/>
          </w:rPr>
          <w:t>布置</w:t>
        </w:r>
      </w:hyperlink>
      <w:r w:rsidRPr="00F2746B">
        <w:rPr>
          <w:rFonts w:ascii="宋体" w:hAnsi="宋体" w:cs="Arial" w:hint="eastAsia"/>
          <w:szCs w:val="21"/>
          <w:shd w:val="clear" w:color="auto" w:fill="FFFFFF"/>
        </w:rPr>
        <w:t>学生当堂进行操练的各种练习；</w:t>
      </w:r>
      <w:hyperlink r:id="rId12" w:tgtFrame="_blank" w:history="1">
        <w:r w:rsidRPr="00F2746B">
          <w:rPr>
            <w:rStyle w:val="Hyperlink"/>
            <w:rFonts w:ascii="宋体" w:hAnsi="宋体" w:cs="Arial" w:hint="eastAsia"/>
            <w:color w:val="auto"/>
            <w:szCs w:val="21"/>
            <w:u w:val="none"/>
            <w:shd w:val="clear" w:color="auto" w:fill="FFFFFF"/>
          </w:rPr>
          <w:t>课外作业</w:t>
        </w:r>
      </w:hyperlink>
      <w:r w:rsidRPr="00F2746B">
        <w:rPr>
          <w:rFonts w:ascii="宋体" w:hAnsi="宋体" w:cs="Arial" w:hint="eastAsia"/>
          <w:szCs w:val="21"/>
          <w:shd w:val="clear" w:color="auto" w:fill="FFFFFF"/>
        </w:rPr>
        <w:t>是学生在课外时间独立进行的学习活动，是检测学生是否学会课上的知识点的一种方法。作业是课堂教学的重要组成部分，它可以帮助学生巩固知识，掌握技能，养成良好的思维品质，是课堂教学不可或缺的环节，同时也是评价教师教学质量和学生学习效果的重要方法和手段。</w:t>
      </w:r>
    </w:p>
    <w:p w:rsidR="00334F8C" w:rsidRPr="00F2746B" w:rsidRDefault="00334F8C" w:rsidP="00026E05">
      <w:pPr>
        <w:adjustRightInd w:val="0"/>
        <w:snapToGrid w:val="0"/>
        <w:spacing w:line="360" w:lineRule="auto"/>
        <w:ind w:firstLine="420"/>
        <w:rPr>
          <w:rFonts w:ascii="宋体" w:cs="Arial"/>
          <w:szCs w:val="21"/>
          <w:shd w:val="clear" w:color="auto" w:fill="FFFFFF"/>
        </w:rPr>
      </w:pPr>
      <w:r w:rsidRPr="00F2746B">
        <w:rPr>
          <w:rFonts w:ascii="宋体" w:hAnsi="宋体" w:cs="Arial" w:hint="eastAsia"/>
          <w:bCs/>
          <w:szCs w:val="21"/>
          <w:shd w:val="clear" w:color="auto" w:fill="FFFFFF"/>
        </w:rPr>
        <w:t>近年来，作业设计已成为众多学者的研究热点</w:t>
      </w:r>
      <w:r w:rsidRPr="00F2746B">
        <w:rPr>
          <w:rFonts w:ascii="宋体" w:hAnsi="宋体" w:hint="eastAsia"/>
          <w:szCs w:val="21"/>
        </w:rPr>
        <w:t>，作业设计改革方法层出不穷，但是成效却并不显著。其原因主要是当前的作业设计多数只注重形式上的改变，而对作业的内容及实质的研究并不多。许多作业设计没有充分关注不同学生的不同发展，因此作业的效果往往不太理想。通过对不同学校、不同层次学生的调查以及与同行专家、学者的探讨，笔者发现传统作业主要存在着</w:t>
      </w:r>
      <w:r w:rsidRPr="00F2746B">
        <w:rPr>
          <w:rFonts w:ascii="宋体" w:hAnsi="宋体" w:cs="Arial" w:hint="eastAsia"/>
          <w:szCs w:val="21"/>
          <w:shd w:val="clear" w:color="auto" w:fill="FFFFFF"/>
        </w:rPr>
        <w:t>作业目标不明确、作业容量大、评价方式单一、作业内容枯燥乏味等问题。</w:t>
      </w:r>
      <w:r w:rsidRPr="00F2746B">
        <w:rPr>
          <w:rFonts w:ascii="宋体" w:hAnsi="宋体" w:hint="eastAsia"/>
          <w:szCs w:val="21"/>
        </w:rPr>
        <w:t>相当一部分教师引导学生搞“化学题海”战术，耗费了学生大量的时间和精力，而</w:t>
      </w:r>
      <w:r>
        <w:rPr>
          <w:rFonts w:ascii="宋体" w:hAnsi="宋体" w:hint="eastAsia"/>
          <w:szCs w:val="21"/>
        </w:rPr>
        <w:t>学生的</w:t>
      </w:r>
      <w:r w:rsidRPr="00F2746B">
        <w:rPr>
          <w:rFonts w:ascii="宋体" w:hAnsi="宋体" w:hint="eastAsia"/>
          <w:szCs w:val="21"/>
        </w:rPr>
        <w:t>思维品质、问题解决的能力以及拓展应用的能力并没有得到应有的提升，久而久之学生就对化学学习失去了兴趣。</w:t>
      </w:r>
    </w:p>
    <w:p w:rsidR="00334F8C" w:rsidRPr="00F2746B" w:rsidRDefault="00334F8C" w:rsidP="00026E05">
      <w:pPr>
        <w:adjustRightInd w:val="0"/>
        <w:snapToGrid w:val="0"/>
        <w:spacing w:line="360" w:lineRule="auto"/>
        <w:rPr>
          <w:rFonts w:ascii="宋体" w:cs="Arial"/>
          <w:bCs/>
          <w:szCs w:val="21"/>
          <w:shd w:val="clear" w:color="auto" w:fill="FFFFFF"/>
        </w:rPr>
      </w:pPr>
      <w:r w:rsidRPr="00F2746B">
        <w:rPr>
          <w:rFonts w:ascii="宋体" w:hAnsi="宋体" w:cs="Arial"/>
          <w:bCs/>
          <w:szCs w:val="21"/>
          <w:shd w:val="clear" w:color="auto" w:fill="FFFFFF"/>
        </w:rPr>
        <w:t xml:space="preserve">    </w:t>
      </w:r>
      <w:r w:rsidRPr="00F2746B">
        <w:rPr>
          <w:rFonts w:ascii="宋体" w:hAnsi="宋体" w:cs="Arial" w:hint="eastAsia"/>
          <w:bCs/>
          <w:szCs w:val="21"/>
          <w:shd w:val="clear" w:color="auto" w:fill="FFFFFF"/>
        </w:rPr>
        <w:t>成功、高效的化学课堂应该使每一位学生以愉快的心情学习生动有趣的化学，激励学生积极研究化学变化的奥妙，增强学生学习化学的兴趣和学好化学的信心。作业作为课堂教学的巩固与延伸，更应该如此。笔者通过对当前高中生的特点以及他们对化学作业的态度、喜欢的作业形式、不同层次学生的学习需求等的了解和分析，分别从课前、课中与课后三个维度阐述了高中化学作业的功能及设计的</w:t>
      </w:r>
      <w:r>
        <w:rPr>
          <w:rFonts w:ascii="宋体" w:hAnsi="宋体" w:cs="Arial" w:hint="eastAsia"/>
          <w:bCs/>
          <w:szCs w:val="21"/>
          <w:shd w:val="clear" w:color="auto" w:fill="FFFFFF"/>
        </w:rPr>
        <w:t>原则</w:t>
      </w:r>
      <w:r w:rsidRPr="00F2746B">
        <w:rPr>
          <w:rFonts w:ascii="宋体" w:hAnsi="宋体" w:cs="Arial" w:hint="eastAsia"/>
          <w:bCs/>
          <w:szCs w:val="21"/>
          <w:shd w:val="clear" w:color="auto" w:fill="FFFFFF"/>
        </w:rPr>
        <w:t>和</w:t>
      </w:r>
      <w:r>
        <w:rPr>
          <w:rFonts w:ascii="宋体" w:hAnsi="宋体" w:cs="Arial" w:hint="eastAsia"/>
          <w:bCs/>
          <w:szCs w:val="21"/>
          <w:shd w:val="clear" w:color="auto" w:fill="FFFFFF"/>
        </w:rPr>
        <w:t>方法</w:t>
      </w:r>
      <w:r w:rsidRPr="00F2746B">
        <w:rPr>
          <w:rFonts w:ascii="宋体" w:hAnsi="宋体" w:cs="Arial" w:hint="eastAsia"/>
          <w:bCs/>
          <w:szCs w:val="21"/>
          <w:shd w:val="clear" w:color="auto" w:fill="FFFFFF"/>
        </w:rPr>
        <w:t>。</w:t>
      </w:r>
    </w:p>
    <w:p w:rsidR="00334F8C" w:rsidRPr="00F2746B" w:rsidRDefault="00334F8C" w:rsidP="007135F0">
      <w:pPr>
        <w:adjustRightInd w:val="0"/>
        <w:snapToGrid w:val="0"/>
        <w:spacing w:line="360" w:lineRule="auto"/>
        <w:ind w:firstLineChars="196" w:firstLine="31680"/>
        <w:rPr>
          <w:rFonts w:ascii="宋体"/>
          <w:b/>
          <w:szCs w:val="21"/>
        </w:rPr>
      </w:pPr>
      <w:r>
        <w:rPr>
          <w:rFonts w:ascii="宋体" w:hAnsi="宋体" w:hint="eastAsia"/>
          <w:b/>
          <w:szCs w:val="21"/>
        </w:rPr>
        <w:t>二、高中化学作业的</w:t>
      </w:r>
      <w:r w:rsidRPr="00F2746B">
        <w:rPr>
          <w:rFonts w:ascii="宋体" w:hAnsi="宋体" w:hint="eastAsia"/>
          <w:b/>
          <w:szCs w:val="21"/>
        </w:rPr>
        <w:t>设计研究</w:t>
      </w:r>
    </w:p>
    <w:p w:rsidR="00334F8C" w:rsidRPr="00F2746B" w:rsidRDefault="00334F8C" w:rsidP="007135F0">
      <w:pPr>
        <w:adjustRightInd w:val="0"/>
        <w:snapToGrid w:val="0"/>
        <w:spacing w:line="360" w:lineRule="auto"/>
        <w:ind w:firstLineChars="197" w:firstLine="31680"/>
        <w:rPr>
          <w:rFonts w:ascii="宋体"/>
          <w:szCs w:val="21"/>
        </w:rPr>
      </w:pPr>
      <w:r w:rsidRPr="00F2746B">
        <w:rPr>
          <w:rFonts w:ascii="宋体" w:hAnsi="宋体" w:hint="eastAsia"/>
          <w:szCs w:val="21"/>
        </w:rPr>
        <w:t>作业对于提升课堂的教学效益、帮助学生理解和巩固所学的知识有着不可代替的作用，这就要求教师必须厘清作业的功能，才能更好地进行作业的设计。作业按照教学的环节大致可以分为三个部分：课前预习作业、课堂导学作业与课后巩固作业。下面以《盐类水解》为例，分别设计了这三个环节的作业。</w:t>
      </w:r>
    </w:p>
    <w:p w:rsidR="00334F8C" w:rsidRDefault="00334F8C" w:rsidP="004B4CBF">
      <w:pPr>
        <w:adjustRightInd w:val="0"/>
        <w:snapToGrid w:val="0"/>
        <w:spacing w:line="360" w:lineRule="auto"/>
        <w:rPr>
          <w:rFonts w:ascii="宋体"/>
          <w:b/>
          <w:szCs w:val="21"/>
        </w:rPr>
      </w:pPr>
      <w:r>
        <w:rPr>
          <w:rFonts w:ascii="宋体"/>
          <w:b/>
          <w:szCs w:val="21"/>
        </w:rPr>
        <w:t>-------------------------------------------</w:t>
      </w:r>
    </w:p>
    <w:p w:rsidR="00334F8C" w:rsidRPr="00C45309" w:rsidRDefault="00334F8C" w:rsidP="004B4CBF">
      <w:pPr>
        <w:widowControl/>
        <w:spacing w:line="360" w:lineRule="auto"/>
        <w:jc w:val="left"/>
        <w:rPr>
          <w:rFonts w:ascii="宋体"/>
          <w:szCs w:val="21"/>
        </w:rPr>
      </w:pPr>
      <w:r w:rsidRPr="00C45309">
        <w:rPr>
          <w:rFonts w:ascii="宋体" w:hAnsi="宋体" w:hint="eastAsia"/>
          <w:szCs w:val="21"/>
        </w:rPr>
        <w:t>本文系</w:t>
      </w:r>
      <w:r w:rsidRPr="00C45309">
        <w:rPr>
          <w:rFonts w:ascii="宋体" w:hAnsi="宋体"/>
          <w:szCs w:val="21"/>
        </w:rPr>
        <w:t>2015</w:t>
      </w:r>
      <w:r w:rsidRPr="00C45309">
        <w:rPr>
          <w:rFonts w:ascii="宋体" w:hAnsi="宋体" w:hint="eastAsia"/>
          <w:szCs w:val="21"/>
        </w:rPr>
        <w:t>年福建省教育科学“十二五”规划课题（</w:t>
      </w:r>
      <w:r w:rsidRPr="00C45309">
        <w:rPr>
          <w:rFonts w:ascii="宋体" w:hAnsi="宋体"/>
          <w:szCs w:val="21"/>
        </w:rPr>
        <w:t>FJJKCGZ15-039</w:t>
      </w:r>
      <w:r w:rsidRPr="00C45309">
        <w:rPr>
          <w:rFonts w:ascii="宋体" w:hAnsi="宋体" w:hint="eastAsia"/>
          <w:szCs w:val="21"/>
        </w:rPr>
        <w:t>）的阶段性研究成果</w:t>
      </w:r>
    </w:p>
    <w:p w:rsidR="00334F8C" w:rsidRPr="00C45309" w:rsidRDefault="00334F8C" w:rsidP="00BF17AE">
      <w:pPr>
        <w:rPr>
          <w:rFonts w:ascii="宋体"/>
          <w:szCs w:val="21"/>
        </w:rPr>
      </w:pPr>
      <w:r w:rsidRPr="00C45309">
        <w:rPr>
          <w:rFonts w:ascii="宋体" w:hAnsi="宋体" w:hint="eastAsia"/>
          <w:szCs w:val="21"/>
        </w:rPr>
        <w:t>作者简介：黄俊（</w:t>
      </w:r>
      <w:r w:rsidRPr="00C45309">
        <w:rPr>
          <w:rFonts w:ascii="宋体" w:hAnsi="宋体"/>
          <w:szCs w:val="21"/>
        </w:rPr>
        <w:t>198</w:t>
      </w:r>
      <w:r>
        <w:rPr>
          <w:rFonts w:ascii="宋体" w:hAnsi="宋体"/>
          <w:szCs w:val="21"/>
        </w:rPr>
        <w:t>3</w:t>
      </w:r>
      <w:r w:rsidRPr="00C45309">
        <w:rPr>
          <w:rFonts w:ascii="宋体"/>
          <w:szCs w:val="21"/>
        </w:rPr>
        <w:t>-</w:t>
      </w:r>
      <w:r w:rsidRPr="00C45309">
        <w:rPr>
          <w:rFonts w:ascii="宋体" w:hAnsi="宋体" w:hint="eastAsia"/>
          <w:szCs w:val="21"/>
        </w:rPr>
        <w:t>），男，湖南</w:t>
      </w:r>
      <w:r w:rsidRPr="00BF17AE">
        <w:rPr>
          <w:rFonts w:ascii="宋体" w:hAnsi="宋体" w:hint="eastAsia"/>
          <w:szCs w:val="21"/>
        </w:rPr>
        <w:t>郴州</w:t>
      </w:r>
      <w:r w:rsidRPr="00C45309">
        <w:rPr>
          <w:rFonts w:ascii="宋体" w:hAnsi="宋体" w:hint="eastAsia"/>
          <w:szCs w:val="21"/>
        </w:rPr>
        <w:t>人，福州第八中学教师</w:t>
      </w:r>
    </w:p>
    <w:p w:rsidR="00334F8C" w:rsidRPr="004B4CBF" w:rsidRDefault="00334F8C" w:rsidP="007135F0">
      <w:pPr>
        <w:adjustRightInd w:val="0"/>
        <w:snapToGrid w:val="0"/>
        <w:spacing w:line="360" w:lineRule="auto"/>
        <w:ind w:firstLineChars="200" w:firstLine="31680"/>
        <w:rPr>
          <w:rFonts w:ascii="宋体"/>
          <w:b/>
          <w:szCs w:val="21"/>
        </w:rPr>
      </w:pPr>
    </w:p>
    <w:p w:rsidR="00334F8C" w:rsidRDefault="00334F8C" w:rsidP="007135F0">
      <w:pPr>
        <w:adjustRightInd w:val="0"/>
        <w:snapToGrid w:val="0"/>
        <w:spacing w:line="360" w:lineRule="auto"/>
        <w:ind w:firstLineChars="200" w:firstLine="31680"/>
        <w:rPr>
          <w:rFonts w:ascii="宋体"/>
          <w:b/>
          <w:szCs w:val="21"/>
        </w:rPr>
      </w:pPr>
    </w:p>
    <w:p w:rsidR="00334F8C" w:rsidRPr="00F2746B" w:rsidRDefault="00334F8C" w:rsidP="007135F0">
      <w:pPr>
        <w:adjustRightInd w:val="0"/>
        <w:snapToGrid w:val="0"/>
        <w:spacing w:line="360" w:lineRule="auto"/>
        <w:ind w:firstLineChars="200" w:firstLine="31680"/>
        <w:rPr>
          <w:rFonts w:ascii="宋体"/>
          <w:b/>
          <w:szCs w:val="21"/>
        </w:rPr>
      </w:pPr>
      <w:r w:rsidRPr="00F2746B">
        <w:rPr>
          <w:rFonts w:ascii="宋体" w:hAnsi="宋体"/>
          <w:b/>
          <w:szCs w:val="21"/>
        </w:rPr>
        <w:t>1.</w:t>
      </w:r>
      <w:r w:rsidRPr="00F2746B">
        <w:rPr>
          <w:rFonts w:ascii="宋体" w:hAnsi="宋体" w:hint="eastAsia"/>
          <w:b/>
          <w:szCs w:val="21"/>
        </w:rPr>
        <w:t>课前预习作业</w:t>
      </w:r>
    </w:p>
    <w:p w:rsidR="00334F8C" w:rsidRPr="00F2746B" w:rsidRDefault="00334F8C" w:rsidP="007135F0">
      <w:pPr>
        <w:adjustRightInd w:val="0"/>
        <w:snapToGrid w:val="0"/>
        <w:spacing w:line="360" w:lineRule="auto"/>
        <w:ind w:firstLineChars="200" w:firstLine="31680"/>
        <w:rPr>
          <w:rFonts w:ascii="宋体"/>
          <w:b/>
          <w:szCs w:val="21"/>
        </w:rPr>
      </w:pPr>
      <w:r w:rsidRPr="00F2746B">
        <w:rPr>
          <w:rFonts w:ascii="宋体" w:hAnsi="宋体"/>
          <w:b/>
          <w:szCs w:val="21"/>
        </w:rPr>
        <w:t>1.1</w:t>
      </w:r>
      <w:r w:rsidRPr="00F2746B">
        <w:rPr>
          <w:rFonts w:ascii="宋体" w:hAnsi="宋体" w:hint="eastAsia"/>
          <w:b/>
          <w:szCs w:val="21"/>
        </w:rPr>
        <w:t>课前预习作业功能</w:t>
      </w:r>
    </w:p>
    <w:p w:rsidR="00334F8C" w:rsidRPr="00F2746B" w:rsidRDefault="00334F8C" w:rsidP="007135F0">
      <w:pPr>
        <w:adjustRightInd w:val="0"/>
        <w:snapToGrid w:val="0"/>
        <w:spacing w:line="360" w:lineRule="auto"/>
        <w:ind w:firstLineChars="197" w:firstLine="31680"/>
        <w:rPr>
          <w:rFonts w:ascii="宋体"/>
          <w:szCs w:val="21"/>
        </w:rPr>
      </w:pPr>
      <w:r w:rsidRPr="00F2746B">
        <w:rPr>
          <w:rFonts w:ascii="宋体" w:hAnsi="宋体" w:hint="eastAsia"/>
          <w:szCs w:val="21"/>
        </w:rPr>
        <w:t>课前预习作业的设计，其主要目的在于让学生对所学知识进行一个初步的了解。通过课前预习作业的自主学习，使学生发现新知识认知过程中存在的问题和障碍。因此，一份优质的课前预习作业可以成为课堂教学问题的驱动者。通过问题的驱动，使学习的针对性与目的性得以提升。让学生从传统的被动听课、记笔记模式中解放出来。学生也能借助课前预习作业自主建构知识，发展学习能力以及问题解决能力。因此，我们将课前预习作业又视为课堂教学中问题的驱动者</w:t>
      </w:r>
      <w:r>
        <w:rPr>
          <w:rFonts w:ascii="宋体" w:hAnsi="宋体" w:hint="eastAsia"/>
          <w:szCs w:val="21"/>
        </w:rPr>
        <w:t>。</w:t>
      </w:r>
    </w:p>
    <w:p w:rsidR="00334F8C" w:rsidRPr="00F2746B" w:rsidRDefault="00334F8C" w:rsidP="007135F0">
      <w:pPr>
        <w:adjustRightInd w:val="0"/>
        <w:snapToGrid w:val="0"/>
        <w:spacing w:line="360" w:lineRule="auto"/>
        <w:ind w:firstLineChars="200" w:firstLine="31680"/>
        <w:rPr>
          <w:rFonts w:ascii="宋体"/>
          <w:b/>
          <w:szCs w:val="21"/>
        </w:rPr>
      </w:pPr>
      <w:r w:rsidRPr="00F2746B">
        <w:rPr>
          <w:rFonts w:ascii="宋体" w:hAnsi="宋体"/>
          <w:b/>
          <w:szCs w:val="21"/>
        </w:rPr>
        <w:t>1.2</w:t>
      </w:r>
      <w:r w:rsidRPr="00F2746B">
        <w:rPr>
          <w:rFonts w:ascii="宋体" w:hAnsi="宋体" w:hint="eastAsia"/>
          <w:b/>
          <w:szCs w:val="21"/>
        </w:rPr>
        <w:t>课前预习作业设计原则</w:t>
      </w:r>
    </w:p>
    <w:p w:rsidR="00334F8C" w:rsidRPr="00F2746B" w:rsidRDefault="00334F8C" w:rsidP="007135F0">
      <w:pPr>
        <w:adjustRightInd w:val="0"/>
        <w:snapToGrid w:val="0"/>
        <w:spacing w:line="360" w:lineRule="auto"/>
        <w:ind w:firstLineChars="197" w:firstLine="31680"/>
        <w:rPr>
          <w:rFonts w:ascii="宋体"/>
          <w:szCs w:val="21"/>
        </w:rPr>
      </w:pPr>
      <w:r w:rsidRPr="00F2746B">
        <w:rPr>
          <w:rFonts w:ascii="宋体" w:hAnsi="宋体" w:hint="eastAsia"/>
          <w:szCs w:val="21"/>
        </w:rPr>
        <w:t>课前预习作业的设计应遵循“一中心三准确”的原则。以学生的发展为中心，功能目标定位要准确，学生认知水平定位要准确，知识的科学性与关联性要准确。学生个体间存在差异，因此课前预习作业的设计要充分考虑不同个体间的差异性，以学生的发展为中心。相对于课内作业和课后作业，课前预习作业要起到引导和发现问题的作用，因此要明确其功能目标的定位，还要考虑不同学校、不同个体间的差异，认真分析学情、生情，准确把握学生的认知水平，满足不同层次和不同学习能力的个体，使每个学生的态度和能力都能得到充分的发展。</w:t>
      </w:r>
    </w:p>
    <w:p w:rsidR="00334F8C" w:rsidRPr="00F2746B" w:rsidRDefault="00334F8C" w:rsidP="007135F0">
      <w:pPr>
        <w:adjustRightInd w:val="0"/>
        <w:snapToGrid w:val="0"/>
        <w:spacing w:line="360" w:lineRule="auto"/>
        <w:ind w:firstLineChars="200" w:firstLine="31680"/>
        <w:rPr>
          <w:rFonts w:ascii="宋体"/>
          <w:b/>
          <w:szCs w:val="21"/>
        </w:rPr>
      </w:pPr>
      <w:r w:rsidRPr="00F2746B">
        <w:rPr>
          <w:rFonts w:ascii="宋体" w:hAnsi="宋体"/>
          <w:b/>
          <w:szCs w:val="21"/>
        </w:rPr>
        <w:t>1.3</w:t>
      </w:r>
      <w:r w:rsidRPr="00F2746B">
        <w:rPr>
          <w:rFonts w:ascii="宋体" w:hAnsi="宋体" w:hint="eastAsia"/>
          <w:b/>
          <w:szCs w:val="21"/>
        </w:rPr>
        <w:t>课前预习作业案例分析</w:t>
      </w:r>
    </w:p>
    <w:p w:rsidR="00334F8C" w:rsidRPr="00F2746B" w:rsidRDefault="00334F8C" w:rsidP="00026E05">
      <w:pPr>
        <w:adjustRightInd w:val="0"/>
        <w:snapToGrid w:val="0"/>
        <w:spacing w:line="360" w:lineRule="auto"/>
        <w:jc w:val="center"/>
        <w:rPr>
          <w:rFonts w:ascii="宋体"/>
          <w:szCs w:val="21"/>
        </w:rPr>
      </w:pPr>
      <w:r w:rsidRPr="00F2746B">
        <w:rPr>
          <w:rFonts w:ascii="宋体" w:hAnsi="宋体" w:hint="eastAsia"/>
          <w:szCs w:val="21"/>
        </w:rPr>
        <w:t>《盐类水解》课前预习作业</w:t>
      </w:r>
    </w:p>
    <w:p w:rsidR="00334F8C" w:rsidRPr="00F2746B" w:rsidRDefault="00334F8C" w:rsidP="007135F0">
      <w:pPr>
        <w:pStyle w:val="ListParagraph"/>
        <w:adjustRightInd w:val="0"/>
        <w:snapToGrid w:val="0"/>
        <w:spacing w:line="360" w:lineRule="auto"/>
        <w:ind w:leftChars="71" w:left="31680" w:firstLine="31680"/>
        <w:rPr>
          <w:rFonts w:ascii="宋体"/>
          <w:szCs w:val="21"/>
        </w:rPr>
      </w:pPr>
      <w:r w:rsidRPr="00F2746B">
        <w:rPr>
          <w:rFonts w:ascii="宋体" w:hAnsi="宋体" w:hint="eastAsia"/>
          <w:szCs w:val="21"/>
        </w:rPr>
        <w:t>（</w:t>
      </w:r>
      <w:r w:rsidRPr="00F2746B">
        <w:rPr>
          <w:rFonts w:ascii="宋体" w:hAnsi="宋体"/>
          <w:szCs w:val="21"/>
        </w:rPr>
        <w:t>1</w:t>
      </w:r>
      <w:r w:rsidRPr="00F2746B">
        <w:rPr>
          <w:rFonts w:ascii="宋体" w:hAnsi="宋体" w:hint="eastAsia"/>
          <w:szCs w:val="21"/>
        </w:rPr>
        <w:t>）在洗刷餐具时，会用到“纯碱”这种物质。纯碱是碱吗？那么为什么用纯碱可以洗净餐具上的油污？工业上常用氯化铵溶液除铁锈，为什么？。</w:t>
      </w:r>
    </w:p>
    <w:p w:rsidR="00334F8C" w:rsidRPr="00F2746B" w:rsidRDefault="00334F8C" w:rsidP="007135F0">
      <w:pPr>
        <w:pStyle w:val="ListParagraph"/>
        <w:adjustRightInd w:val="0"/>
        <w:snapToGrid w:val="0"/>
        <w:spacing w:line="360" w:lineRule="auto"/>
        <w:ind w:firstLineChars="250" w:firstLine="31680"/>
        <w:rPr>
          <w:rFonts w:ascii="宋体"/>
          <w:szCs w:val="21"/>
        </w:rPr>
      </w:pPr>
      <w:r w:rsidRPr="00F2746B">
        <w:rPr>
          <w:rFonts w:ascii="宋体" w:hAnsi="宋体" w:hint="eastAsia"/>
          <w:szCs w:val="21"/>
        </w:rPr>
        <w:t>（</w:t>
      </w:r>
      <w:r w:rsidRPr="00F2746B">
        <w:rPr>
          <w:rFonts w:ascii="宋体" w:hAnsi="宋体"/>
          <w:szCs w:val="21"/>
        </w:rPr>
        <w:t>2</w:t>
      </w:r>
      <w:r w:rsidRPr="00F2746B">
        <w:rPr>
          <w:rFonts w:ascii="宋体" w:hAnsi="宋体" w:hint="eastAsia"/>
          <w:szCs w:val="21"/>
        </w:rPr>
        <w:t>）妈妈说：“冬天洗衣服的时候经将洗衣粉放在热水中去污效果更好，洗的更干净”。这样的做</w:t>
      </w:r>
    </w:p>
    <w:p w:rsidR="00334F8C" w:rsidRPr="00F2746B" w:rsidRDefault="00334F8C" w:rsidP="005A2AA7">
      <w:pPr>
        <w:pStyle w:val="ListParagraph"/>
        <w:adjustRightInd w:val="0"/>
        <w:snapToGrid w:val="0"/>
        <w:spacing w:line="360" w:lineRule="auto"/>
        <w:ind w:firstLineChars="0" w:firstLine="0"/>
        <w:rPr>
          <w:rFonts w:ascii="宋体"/>
          <w:szCs w:val="21"/>
        </w:rPr>
      </w:pPr>
      <w:r w:rsidRPr="00F2746B">
        <w:rPr>
          <w:rFonts w:ascii="宋体" w:hAnsi="宋体" w:hint="eastAsia"/>
          <w:szCs w:val="21"/>
        </w:rPr>
        <w:t>法对吗？你还可以有哪些其他方法提高洗衣粉的去污能力？</w:t>
      </w:r>
    </w:p>
    <w:p w:rsidR="00334F8C" w:rsidRPr="00F2746B" w:rsidRDefault="00334F8C" w:rsidP="007135F0">
      <w:pPr>
        <w:adjustRightInd w:val="0"/>
        <w:snapToGrid w:val="0"/>
        <w:spacing w:line="360" w:lineRule="auto"/>
        <w:ind w:firstLineChars="150" w:firstLine="31680"/>
        <w:rPr>
          <w:rFonts w:ascii="宋体"/>
          <w:szCs w:val="21"/>
        </w:rPr>
      </w:pPr>
      <w:r w:rsidRPr="00F2746B">
        <w:rPr>
          <w:rFonts w:ascii="宋体" w:hAnsi="宋体" w:hint="eastAsia"/>
          <w:szCs w:val="21"/>
        </w:rPr>
        <w:t>分析：捷克教育家夸美纽斯说过：一切后教的知识都要根据先教的知识，即理解新知识需要旧知识作基础。预习可以使自己发现旧的知识结构中的薄弱环节，并在上课前迅速补充这部分知识，为听课扫清障碍。不经过预习的听课，只能是跟着教师的思路走，经常分不清难点和重点，失去了听课的目的性和选择性。这份课前预习作业虽然只有简单的两个问题，但是其中包含大量课前自主学习的内容。涵盖了盐类水解的定义以及影响因素。对学生的课前预习目的提出了明确的要求。</w:t>
      </w:r>
    </w:p>
    <w:p w:rsidR="00334F8C" w:rsidRPr="00F2746B" w:rsidRDefault="00334F8C" w:rsidP="007135F0">
      <w:pPr>
        <w:adjustRightInd w:val="0"/>
        <w:snapToGrid w:val="0"/>
        <w:spacing w:line="360" w:lineRule="auto"/>
        <w:ind w:firstLineChars="200" w:firstLine="31680"/>
        <w:rPr>
          <w:rFonts w:ascii="宋体"/>
          <w:szCs w:val="21"/>
        </w:rPr>
      </w:pPr>
      <w:r w:rsidRPr="00F2746B">
        <w:rPr>
          <w:rFonts w:ascii="宋体" w:hAnsi="宋体" w:hint="eastAsia"/>
          <w:szCs w:val="21"/>
        </w:rPr>
        <w:t>第一问设计的目的是让学生通过自主学习明确纯碱溶液与氯化铵的酸碱性，了解盐溶液呈现不同酸碱性与哪些离子有关，初步了解盐类水解的定义。在完成方式上没有限定，既可以是个人独立完成，也可以是小组合作完成。第二问以生活化的情境入手，目的是使学生了解温度对盐类水解的影响。结合温度对盐类水解的影响这一知识点，激发学生对影响盐类水解的其他因素的了解欲望，以促进学生对整个知识的初步了解与分析。两个问题的设置紧扣核心知识点，以学生认知和发展为中心，适用于各个不同程度的学生，对盐类水解的原理与影响因素都能有一定的预先认知，并能培养学生的自主学习能力或合作探究能力。</w:t>
      </w:r>
    </w:p>
    <w:p w:rsidR="00334F8C" w:rsidRPr="00F2746B" w:rsidRDefault="00334F8C" w:rsidP="007135F0">
      <w:pPr>
        <w:adjustRightInd w:val="0"/>
        <w:snapToGrid w:val="0"/>
        <w:spacing w:line="360" w:lineRule="auto"/>
        <w:ind w:firstLineChars="196" w:firstLine="31680"/>
        <w:rPr>
          <w:rFonts w:ascii="宋体" w:hAnsi="宋体"/>
          <w:b/>
          <w:szCs w:val="21"/>
        </w:rPr>
      </w:pPr>
      <w:r w:rsidRPr="00F2746B">
        <w:rPr>
          <w:rFonts w:ascii="宋体" w:hAnsi="宋体"/>
          <w:b/>
          <w:szCs w:val="21"/>
        </w:rPr>
        <w:t>2.</w:t>
      </w:r>
      <w:r w:rsidRPr="00F2746B">
        <w:rPr>
          <w:rFonts w:ascii="宋体" w:hAnsi="宋体" w:hint="eastAsia"/>
          <w:b/>
          <w:szCs w:val="21"/>
        </w:rPr>
        <w:t>课堂导学作业</w:t>
      </w:r>
      <w:r w:rsidRPr="00F2746B">
        <w:rPr>
          <w:rFonts w:ascii="宋体" w:hAnsi="宋体"/>
          <w:b/>
          <w:szCs w:val="21"/>
        </w:rPr>
        <w:t xml:space="preserve"> </w:t>
      </w:r>
    </w:p>
    <w:p w:rsidR="00334F8C" w:rsidRPr="00F2746B" w:rsidRDefault="00334F8C" w:rsidP="007135F0">
      <w:pPr>
        <w:adjustRightInd w:val="0"/>
        <w:snapToGrid w:val="0"/>
        <w:spacing w:line="360" w:lineRule="auto"/>
        <w:ind w:firstLineChars="196" w:firstLine="31680"/>
        <w:rPr>
          <w:rFonts w:ascii="宋体"/>
          <w:b/>
          <w:szCs w:val="21"/>
        </w:rPr>
      </w:pPr>
      <w:r w:rsidRPr="00F2746B">
        <w:rPr>
          <w:rFonts w:ascii="宋体" w:hAnsi="宋体"/>
          <w:b/>
          <w:szCs w:val="21"/>
        </w:rPr>
        <w:t>2.1</w:t>
      </w:r>
      <w:r w:rsidRPr="00F2746B">
        <w:rPr>
          <w:rFonts w:ascii="宋体" w:hAnsi="宋体" w:hint="eastAsia"/>
          <w:b/>
          <w:szCs w:val="21"/>
        </w:rPr>
        <w:t>课堂导学作业的功能</w:t>
      </w:r>
    </w:p>
    <w:p w:rsidR="00334F8C" w:rsidRPr="00F2746B" w:rsidRDefault="00334F8C" w:rsidP="00026E05">
      <w:pPr>
        <w:adjustRightInd w:val="0"/>
        <w:snapToGrid w:val="0"/>
        <w:spacing w:line="360" w:lineRule="auto"/>
        <w:rPr>
          <w:rFonts w:ascii="宋体" w:hAnsi="宋体"/>
          <w:szCs w:val="21"/>
        </w:rPr>
      </w:pPr>
      <w:r w:rsidRPr="00F2746B">
        <w:rPr>
          <w:rFonts w:ascii="宋体" w:hAnsi="宋体"/>
          <w:szCs w:val="21"/>
        </w:rPr>
        <w:t xml:space="preserve">    </w:t>
      </w:r>
      <w:r w:rsidRPr="00F2746B">
        <w:rPr>
          <w:rFonts w:ascii="宋体" w:hAnsi="宋体" w:hint="eastAsia"/>
          <w:szCs w:val="21"/>
        </w:rPr>
        <w:t>课堂导学作业是在课前预习作业的基础上，对教学目标、教学重难点落实的一个有力补充。不同之处在于课前预习作业的功能在于了解新知，而课堂导学作业的功能在于领悟新知，侧重点在导。注重引导学生对所学新知的本质与核心要点的理解；注重引导学生在新知的学习过程中培养自身良好的分析问题、解决问题的能力。因此，课堂导学作业扮演着课堂教学中重点的突破者这一重要角色。</w:t>
      </w:r>
      <w:r w:rsidRPr="00F2746B">
        <w:rPr>
          <w:rFonts w:ascii="宋体" w:hAnsi="宋体"/>
          <w:szCs w:val="21"/>
        </w:rPr>
        <w:t xml:space="preserve">  </w:t>
      </w:r>
    </w:p>
    <w:p w:rsidR="00334F8C" w:rsidRPr="00F2746B" w:rsidRDefault="00334F8C" w:rsidP="007135F0">
      <w:pPr>
        <w:adjustRightInd w:val="0"/>
        <w:snapToGrid w:val="0"/>
        <w:spacing w:line="360" w:lineRule="auto"/>
        <w:ind w:firstLineChars="196" w:firstLine="31680"/>
        <w:rPr>
          <w:rFonts w:ascii="宋体"/>
          <w:b/>
          <w:szCs w:val="21"/>
        </w:rPr>
      </w:pPr>
      <w:r w:rsidRPr="00F2746B">
        <w:rPr>
          <w:rFonts w:ascii="宋体" w:hAnsi="宋体"/>
          <w:b/>
          <w:szCs w:val="21"/>
        </w:rPr>
        <w:t>2.2</w:t>
      </w:r>
      <w:r w:rsidRPr="00F2746B">
        <w:rPr>
          <w:rFonts w:ascii="宋体" w:hAnsi="宋体" w:hint="eastAsia"/>
          <w:b/>
          <w:szCs w:val="21"/>
        </w:rPr>
        <w:t>课堂导学作业设计原则</w:t>
      </w:r>
    </w:p>
    <w:p w:rsidR="00334F8C" w:rsidRPr="00F2746B" w:rsidRDefault="00334F8C" w:rsidP="00026E05">
      <w:pPr>
        <w:adjustRightInd w:val="0"/>
        <w:snapToGrid w:val="0"/>
        <w:spacing w:line="360" w:lineRule="auto"/>
        <w:ind w:firstLine="420"/>
        <w:rPr>
          <w:rFonts w:ascii="宋体"/>
          <w:szCs w:val="21"/>
        </w:rPr>
      </w:pPr>
      <w:r w:rsidRPr="00F2746B">
        <w:rPr>
          <w:rFonts w:ascii="宋体" w:hAnsi="宋体" w:hint="eastAsia"/>
          <w:szCs w:val="21"/>
        </w:rPr>
        <w:t>课堂导学作业的设计与课前预习作业的设计有相似之处，他们都围绕着一堂课共同的教学目标，共同的知识点来设计。课堂导学作业的设计，要注重课前作业中问题的生成与解决。设计时仍然以突破教学重难点为目标，以问题为主要线索，注重问题间的关联性、层次性与逻辑性。前一个问题为后续问题做好知识的铺垫，引导学生学会学习新知，也让能力不足的学生有线可寻，这也给作业赋予了人文化的内容。同时，可结合实验探究对知识点进行更全面的分析与认识。</w:t>
      </w:r>
    </w:p>
    <w:p w:rsidR="00334F8C" w:rsidRPr="00F2746B" w:rsidRDefault="00334F8C" w:rsidP="007135F0">
      <w:pPr>
        <w:adjustRightInd w:val="0"/>
        <w:snapToGrid w:val="0"/>
        <w:spacing w:line="360" w:lineRule="auto"/>
        <w:ind w:firstLineChars="196" w:firstLine="31680"/>
        <w:rPr>
          <w:rFonts w:ascii="宋体"/>
          <w:b/>
          <w:szCs w:val="21"/>
        </w:rPr>
      </w:pPr>
      <w:r w:rsidRPr="00F2746B">
        <w:rPr>
          <w:rFonts w:ascii="宋体" w:hAnsi="宋体"/>
          <w:b/>
          <w:szCs w:val="21"/>
        </w:rPr>
        <w:t>2.3</w:t>
      </w:r>
      <w:r w:rsidRPr="00F2746B">
        <w:rPr>
          <w:rFonts w:ascii="宋体" w:hAnsi="宋体" w:hint="eastAsia"/>
          <w:b/>
          <w:szCs w:val="21"/>
        </w:rPr>
        <w:t>课堂导学作业的设计案例</w:t>
      </w:r>
    </w:p>
    <w:p w:rsidR="00334F8C" w:rsidRPr="00F2746B" w:rsidRDefault="00334F8C" w:rsidP="00026E05">
      <w:pPr>
        <w:adjustRightInd w:val="0"/>
        <w:snapToGrid w:val="0"/>
        <w:spacing w:line="360" w:lineRule="auto"/>
        <w:jc w:val="center"/>
        <w:rPr>
          <w:rFonts w:ascii="宋体"/>
          <w:szCs w:val="21"/>
        </w:rPr>
      </w:pPr>
      <w:r w:rsidRPr="00F2746B">
        <w:rPr>
          <w:rFonts w:ascii="宋体" w:hAnsi="宋体" w:hint="eastAsia"/>
          <w:szCs w:val="21"/>
        </w:rPr>
        <w:t>《盐类水解》课堂导学作业</w:t>
      </w:r>
    </w:p>
    <w:p w:rsidR="00334F8C" w:rsidRPr="00F2746B" w:rsidRDefault="00334F8C" w:rsidP="00026E05">
      <w:pPr>
        <w:adjustRightInd w:val="0"/>
        <w:snapToGrid w:val="0"/>
        <w:spacing w:line="360" w:lineRule="auto"/>
        <w:rPr>
          <w:rFonts w:ascii="宋体"/>
          <w:szCs w:val="21"/>
        </w:rPr>
      </w:pPr>
      <w:r w:rsidRPr="00F2746B">
        <w:rPr>
          <w:rFonts w:ascii="宋体" w:hAnsi="宋体" w:hint="eastAsia"/>
          <w:szCs w:val="21"/>
        </w:rPr>
        <w:t>（</w:t>
      </w:r>
      <w:r w:rsidRPr="00F2746B">
        <w:rPr>
          <w:rFonts w:ascii="宋体" w:hAnsi="宋体"/>
          <w:szCs w:val="21"/>
        </w:rPr>
        <w:t>1</w:t>
      </w:r>
      <w:r w:rsidRPr="00F2746B">
        <w:rPr>
          <w:rFonts w:ascii="宋体" w:hAnsi="宋体" w:hint="eastAsia"/>
          <w:szCs w:val="21"/>
        </w:rPr>
        <w:t>）</w:t>
      </w:r>
      <w:r w:rsidRPr="00F2746B">
        <w:rPr>
          <w:rFonts w:ascii="宋体" w:hAnsi="宋体"/>
          <w:szCs w:val="21"/>
        </w:rPr>
        <w:t>NH</w:t>
      </w:r>
      <w:r w:rsidRPr="00F2746B">
        <w:rPr>
          <w:rFonts w:ascii="宋体" w:hAnsi="宋体"/>
          <w:szCs w:val="21"/>
          <w:vertAlign w:val="subscript"/>
        </w:rPr>
        <w:t>4</w:t>
      </w:r>
      <w:r w:rsidRPr="00F2746B">
        <w:rPr>
          <w:rFonts w:ascii="宋体" w:hAnsi="宋体"/>
          <w:szCs w:val="21"/>
        </w:rPr>
        <w:t>Cl</w:t>
      </w:r>
      <w:r w:rsidRPr="00F2746B">
        <w:rPr>
          <w:rFonts w:ascii="宋体" w:hAnsi="宋体" w:hint="eastAsia"/>
          <w:szCs w:val="21"/>
        </w:rPr>
        <w:t>溶液中存在着几种微粒？已知水电离出的</w:t>
      </w:r>
      <w:r w:rsidRPr="00F2746B">
        <w:rPr>
          <w:rFonts w:ascii="宋体" w:hAnsi="宋体"/>
          <w:i/>
          <w:szCs w:val="21"/>
        </w:rPr>
        <w:t>c</w:t>
      </w:r>
      <w:r w:rsidRPr="00F2746B">
        <w:rPr>
          <w:rFonts w:ascii="宋体" w:hAnsi="宋体"/>
          <w:szCs w:val="21"/>
        </w:rPr>
        <w:t>(H</w:t>
      </w:r>
      <w:r w:rsidRPr="00F2746B">
        <w:rPr>
          <w:rFonts w:ascii="宋体" w:hAnsi="宋体"/>
          <w:szCs w:val="21"/>
          <w:vertAlign w:val="superscript"/>
        </w:rPr>
        <w:t>+</w:t>
      </w:r>
      <w:r w:rsidRPr="00F2746B">
        <w:rPr>
          <w:rFonts w:ascii="宋体" w:hAnsi="宋体"/>
          <w:szCs w:val="21"/>
        </w:rPr>
        <w:t>)=</w:t>
      </w:r>
      <w:r w:rsidRPr="00F2746B">
        <w:rPr>
          <w:rFonts w:ascii="宋体" w:hAnsi="宋体"/>
          <w:i/>
          <w:szCs w:val="21"/>
        </w:rPr>
        <w:t>c</w:t>
      </w:r>
      <w:r w:rsidRPr="00F2746B">
        <w:rPr>
          <w:rFonts w:ascii="宋体" w:hAnsi="宋体"/>
          <w:szCs w:val="21"/>
        </w:rPr>
        <w:t>(OH</w:t>
      </w:r>
      <w:r w:rsidRPr="00F2746B">
        <w:rPr>
          <w:rFonts w:ascii="宋体" w:hAnsi="宋体"/>
          <w:szCs w:val="21"/>
          <w:vertAlign w:val="superscript"/>
        </w:rPr>
        <w:t>—</w:t>
      </w:r>
      <w:r w:rsidRPr="00F2746B">
        <w:rPr>
          <w:rFonts w:ascii="宋体" w:hAnsi="宋体"/>
          <w:szCs w:val="21"/>
        </w:rPr>
        <w:t>)</w:t>
      </w:r>
      <w:r w:rsidRPr="00F2746B">
        <w:rPr>
          <w:rFonts w:ascii="宋体" w:hAnsi="宋体" w:hint="eastAsia"/>
          <w:szCs w:val="21"/>
        </w:rPr>
        <w:t>，根据</w:t>
      </w:r>
      <w:r w:rsidRPr="00F2746B">
        <w:rPr>
          <w:rFonts w:ascii="宋体" w:hAnsi="宋体"/>
          <w:szCs w:val="21"/>
        </w:rPr>
        <w:t>NH</w:t>
      </w:r>
      <w:r w:rsidRPr="00F2746B">
        <w:rPr>
          <w:rFonts w:ascii="宋体" w:hAnsi="宋体"/>
          <w:szCs w:val="21"/>
          <w:vertAlign w:val="subscript"/>
        </w:rPr>
        <w:t>4</w:t>
      </w:r>
      <w:r w:rsidRPr="00F2746B">
        <w:rPr>
          <w:rFonts w:ascii="宋体" w:hAnsi="宋体"/>
          <w:szCs w:val="21"/>
        </w:rPr>
        <w:t>Cl</w:t>
      </w:r>
      <w:r w:rsidRPr="00F2746B">
        <w:rPr>
          <w:rFonts w:ascii="宋体" w:hAnsi="宋体" w:hint="eastAsia"/>
          <w:szCs w:val="21"/>
        </w:rPr>
        <w:t>溶液的酸碱性可知：</w:t>
      </w:r>
    </w:p>
    <w:p w:rsidR="00334F8C" w:rsidRPr="00F2746B" w:rsidRDefault="00334F8C" w:rsidP="00026E05">
      <w:pPr>
        <w:pStyle w:val="ListParagraph"/>
        <w:adjustRightInd w:val="0"/>
        <w:snapToGrid w:val="0"/>
        <w:spacing w:line="360" w:lineRule="auto"/>
        <w:ind w:left="720" w:firstLineChars="0" w:firstLine="0"/>
        <w:rPr>
          <w:rFonts w:ascii="宋体"/>
          <w:szCs w:val="21"/>
        </w:rPr>
      </w:pPr>
      <w:r w:rsidRPr="00F2746B">
        <w:rPr>
          <w:rFonts w:ascii="宋体" w:hAnsi="宋体"/>
          <w:i/>
          <w:szCs w:val="21"/>
        </w:rPr>
        <w:t>c</w:t>
      </w:r>
      <w:r w:rsidRPr="00F2746B">
        <w:rPr>
          <w:rFonts w:ascii="宋体" w:hAnsi="宋体"/>
          <w:szCs w:val="21"/>
        </w:rPr>
        <w:t>(H</w:t>
      </w:r>
      <w:r w:rsidRPr="00F2746B">
        <w:rPr>
          <w:rFonts w:ascii="宋体" w:hAnsi="宋体"/>
          <w:szCs w:val="21"/>
          <w:vertAlign w:val="superscript"/>
        </w:rPr>
        <w:t>+</w:t>
      </w:r>
      <w:r w:rsidRPr="00F2746B">
        <w:rPr>
          <w:rFonts w:ascii="宋体" w:hAnsi="宋体"/>
          <w:szCs w:val="21"/>
        </w:rPr>
        <w:t>)</w:t>
      </w:r>
      <w:r w:rsidRPr="00F2746B">
        <w:rPr>
          <w:rFonts w:ascii="宋体" w:hAnsi="宋体"/>
          <w:szCs w:val="21"/>
          <w:u w:val="single"/>
        </w:rPr>
        <w:t xml:space="preserve">     </w:t>
      </w:r>
      <w:r w:rsidRPr="00F2746B">
        <w:rPr>
          <w:rFonts w:ascii="宋体" w:hAnsi="宋体"/>
          <w:i/>
          <w:szCs w:val="21"/>
        </w:rPr>
        <w:t>c</w:t>
      </w:r>
      <w:r w:rsidRPr="00F2746B">
        <w:rPr>
          <w:rFonts w:ascii="宋体" w:hAnsi="宋体"/>
          <w:szCs w:val="21"/>
        </w:rPr>
        <w:t>(OH</w:t>
      </w:r>
      <w:r w:rsidRPr="00F2746B">
        <w:rPr>
          <w:rFonts w:ascii="宋体" w:hAnsi="宋体"/>
          <w:szCs w:val="21"/>
          <w:vertAlign w:val="superscript"/>
        </w:rPr>
        <w:t>—</w:t>
      </w:r>
      <w:r w:rsidRPr="00F2746B">
        <w:rPr>
          <w:rFonts w:ascii="宋体" w:hAnsi="宋体"/>
          <w:szCs w:val="21"/>
        </w:rPr>
        <w:t>)</w:t>
      </w:r>
      <w:r w:rsidRPr="00F2746B">
        <w:rPr>
          <w:rFonts w:ascii="宋体" w:hAnsi="宋体" w:hint="eastAsia"/>
          <w:szCs w:val="21"/>
        </w:rPr>
        <w:t>，为什么离子浓度有变化？请写出</w:t>
      </w:r>
      <w:r w:rsidRPr="00F2746B">
        <w:rPr>
          <w:rFonts w:ascii="宋体" w:hAnsi="宋体"/>
          <w:szCs w:val="21"/>
        </w:rPr>
        <w:t>NH</w:t>
      </w:r>
      <w:r w:rsidRPr="00F2746B">
        <w:rPr>
          <w:rFonts w:ascii="宋体" w:hAnsi="宋体"/>
          <w:szCs w:val="21"/>
          <w:vertAlign w:val="subscript"/>
        </w:rPr>
        <w:t>4</w:t>
      </w:r>
      <w:r w:rsidRPr="00F2746B">
        <w:rPr>
          <w:rFonts w:ascii="宋体" w:hAnsi="宋体"/>
          <w:szCs w:val="21"/>
        </w:rPr>
        <w:t>Cl</w:t>
      </w:r>
      <w:r w:rsidRPr="00F2746B">
        <w:rPr>
          <w:rFonts w:ascii="宋体" w:hAnsi="宋体" w:hint="eastAsia"/>
          <w:szCs w:val="21"/>
        </w:rPr>
        <w:t>溶液中存在的各种平衡关系式、离子浓度大小的关系式。试用同样的方法分析</w:t>
      </w:r>
      <w:r w:rsidRPr="00F2746B">
        <w:rPr>
          <w:rFonts w:ascii="宋体" w:hAnsi="宋体"/>
          <w:szCs w:val="21"/>
        </w:rPr>
        <w:t>CH</w:t>
      </w:r>
      <w:r w:rsidRPr="00F2746B">
        <w:rPr>
          <w:rFonts w:ascii="宋体" w:hAnsi="宋体"/>
          <w:szCs w:val="21"/>
          <w:vertAlign w:val="subscript"/>
        </w:rPr>
        <w:t>3</w:t>
      </w:r>
      <w:r w:rsidRPr="00F2746B">
        <w:rPr>
          <w:rFonts w:ascii="宋体" w:hAnsi="宋体"/>
          <w:szCs w:val="21"/>
        </w:rPr>
        <w:t>COONa</w:t>
      </w:r>
      <w:r w:rsidRPr="00F2746B">
        <w:rPr>
          <w:rFonts w:ascii="宋体" w:hAnsi="宋体" w:hint="eastAsia"/>
          <w:szCs w:val="21"/>
        </w:rPr>
        <w:t>溶液。并写出相关关系式。</w:t>
      </w:r>
    </w:p>
    <w:p w:rsidR="00334F8C" w:rsidRPr="00F2746B" w:rsidRDefault="00334F8C" w:rsidP="007135F0">
      <w:pPr>
        <w:adjustRightInd w:val="0"/>
        <w:snapToGrid w:val="0"/>
        <w:spacing w:line="360" w:lineRule="auto"/>
        <w:ind w:left="31680" w:hangingChars="200" w:firstLine="31680"/>
        <w:rPr>
          <w:rFonts w:ascii="宋体"/>
          <w:szCs w:val="21"/>
        </w:rPr>
      </w:pPr>
      <w:r w:rsidRPr="00F2746B">
        <w:rPr>
          <w:rFonts w:ascii="宋体" w:hAnsi="宋体" w:hint="eastAsia"/>
          <w:szCs w:val="21"/>
        </w:rPr>
        <w:t>（</w:t>
      </w:r>
      <w:r w:rsidRPr="00F2746B">
        <w:rPr>
          <w:rFonts w:ascii="宋体" w:hAnsi="宋体"/>
          <w:szCs w:val="21"/>
        </w:rPr>
        <w:t>2</w:t>
      </w:r>
      <w:r w:rsidRPr="00F2746B">
        <w:rPr>
          <w:rFonts w:ascii="宋体" w:hAnsi="宋体" w:hint="eastAsia"/>
          <w:szCs w:val="21"/>
        </w:rPr>
        <w:t>）</w:t>
      </w:r>
      <w:r w:rsidRPr="00F2746B">
        <w:rPr>
          <w:rFonts w:ascii="宋体" w:hAnsi="宋体"/>
          <w:szCs w:val="21"/>
        </w:rPr>
        <w:t>Na</w:t>
      </w:r>
      <w:r w:rsidRPr="00F2746B">
        <w:rPr>
          <w:rFonts w:ascii="宋体" w:hAnsi="宋体"/>
          <w:szCs w:val="21"/>
          <w:vertAlign w:val="subscript"/>
        </w:rPr>
        <w:t>2</w:t>
      </w:r>
      <w:r w:rsidRPr="00F2746B">
        <w:rPr>
          <w:rFonts w:ascii="宋体" w:hAnsi="宋体"/>
          <w:szCs w:val="21"/>
        </w:rPr>
        <w:t>CO</w:t>
      </w:r>
      <w:r w:rsidRPr="00F2746B">
        <w:rPr>
          <w:rFonts w:ascii="宋体" w:hAnsi="宋体"/>
          <w:szCs w:val="21"/>
          <w:vertAlign w:val="subscript"/>
        </w:rPr>
        <w:t>3</w:t>
      </w:r>
      <w:r w:rsidRPr="00F2746B">
        <w:rPr>
          <w:rFonts w:ascii="宋体" w:hAnsi="宋体" w:hint="eastAsia"/>
          <w:szCs w:val="21"/>
        </w:rPr>
        <w:t>与</w:t>
      </w:r>
      <w:r w:rsidRPr="00F2746B">
        <w:rPr>
          <w:rFonts w:ascii="宋体" w:hAnsi="宋体"/>
          <w:szCs w:val="21"/>
        </w:rPr>
        <w:t>NH</w:t>
      </w:r>
      <w:r w:rsidRPr="00F2746B">
        <w:rPr>
          <w:rFonts w:ascii="宋体" w:hAnsi="宋体"/>
          <w:szCs w:val="21"/>
          <w:vertAlign w:val="subscript"/>
        </w:rPr>
        <w:t>4</w:t>
      </w:r>
      <w:r w:rsidRPr="00F2746B">
        <w:rPr>
          <w:rFonts w:ascii="宋体" w:hAnsi="宋体"/>
          <w:szCs w:val="21"/>
        </w:rPr>
        <w:t>Cl</w:t>
      </w:r>
      <w:r w:rsidRPr="00F2746B">
        <w:rPr>
          <w:rFonts w:ascii="宋体" w:hAnsi="宋体" w:hint="eastAsia"/>
          <w:szCs w:val="21"/>
        </w:rPr>
        <w:t>属于同种类型的盐吗？试从形成盐的酸、碱类型角度分析盐的种类与其水溶液酸碱性的关系。</w:t>
      </w:r>
    </w:p>
    <w:p w:rsidR="00334F8C" w:rsidRPr="00F2746B" w:rsidRDefault="00334F8C" w:rsidP="007135F0">
      <w:pPr>
        <w:adjustRightInd w:val="0"/>
        <w:snapToGrid w:val="0"/>
        <w:spacing w:line="360" w:lineRule="auto"/>
        <w:ind w:left="31680" w:hangingChars="200" w:firstLine="31680"/>
        <w:rPr>
          <w:rFonts w:ascii="宋体"/>
          <w:szCs w:val="21"/>
        </w:rPr>
      </w:pPr>
      <w:r w:rsidRPr="00F2746B">
        <w:rPr>
          <w:rFonts w:ascii="宋体" w:hAnsi="宋体" w:hint="eastAsia"/>
          <w:szCs w:val="21"/>
        </w:rPr>
        <w:t>（</w:t>
      </w:r>
      <w:r w:rsidRPr="00F2746B">
        <w:rPr>
          <w:rFonts w:ascii="宋体" w:hAnsi="宋体"/>
          <w:szCs w:val="21"/>
        </w:rPr>
        <w:t>3</w:t>
      </w:r>
      <w:r w:rsidRPr="00F2746B">
        <w:rPr>
          <w:rFonts w:ascii="宋体" w:hAnsi="宋体" w:hint="eastAsia"/>
          <w:szCs w:val="21"/>
        </w:rPr>
        <w:t>）对滴有酚酞的纯碱溶液分别进行以下操作，观察现象并解释原因：①加热；②滴加同浓度的纯碱溶液；③滴加氯化钡溶液。</w:t>
      </w:r>
    </w:p>
    <w:p w:rsidR="00334F8C" w:rsidRPr="00F2746B" w:rsidRDefault="00334F8C" w:rsidP="007135F0">
      <w:pPr>
        <w:adjustRightInd w:val="0"/>
        <w:snapToGrid w:val="0"/>
        <w:spacing w:line="360" w:lineRule="auto"/>
        <w:ind w:left="31680" w:hangingChars="200" w:firstLine="31680"/>
        <w:rPr>
          <w:rFonts w:ascii="宋体" w:hAnsi="宋体"/>
          <w:szCs w:val="21"/>
        </w:rPr>
      </w:pPr>
      <w:r w:rsidRPr="00F2746B">
        <w:rPr>
          <w:rFonts w:ascii="宋体" w:hAnsi="宋体" w:hint="eastAsia"/>
          <w:szCs w:val="21"/>
        </w:rPr>
        <w:t>（</w:t>
      </w:r>
      <w:r w:rsidRPr="00F2746B">
        <w:rPr>
          <w:rFonts w:ascii="宋体" w:hAnsi="宋体"/>
          <w:szCs w:val="21"/>
        </w:rPr>
        <w:t>4</w:t>
      </w:r>
      <w:r w:rsidRPr="00F2746B">
        <w:rPr>
          <w:rFonts w:ascii="宋体" w:hAnsi="宋体" w:hint="eastAsia"/>
          <w:szCs w:val="21"/>
        </w:rPr>
        <w:t>）纯碱溶液与小苏打溶液均呈碱性，浓度相同的两种溶液碱性相同吗？含有的微粒种类相同吗？离子浓度的大小相同吗？为什么？</w:t>
      </w:r>
      <w:r w:rsidRPr="00F2746B">
        <w:rPr>
          <w:rFonts w:ascii="宋体" w:hAnsi="宋体"/>
          <w:szCs w:val="21"/>
        </w:rPr>
        <w:t xml:space="preserve"> </w:t>
      </w:r>
    </w:p>
    <w:p w:rsidR="00334F8C" w:rsidRPr="00F2746B" w:rsidRDefault="00334F8C" w:rsidP="007135F0">
      <w:pPr>
        <w:adjustRightInd w:val="0"/>
        <w:snapToGrid w:val="0"/>
        <w:spacing w:line="360" w:lineRule="auto"/>
        <w:ind w:firstLineChars="200" w:firstLine="31680"/>
        <w:rPr>
          <w:rFonts w:ascii="宋体"/>
          <w:szCs w:val="21"/>
        </w:rPr>
      </w:pPr>
      <w:r w:rsidRPr="00F2746B">
        <w:rPr>
          <w:rFonts w:ascii="宋体" w:hAnsi="宋体" w:hint="eastAsia"/>
          <w:szCs w:val="21"/>
        </w:rPr>
        <w:t>分析：学生的学习过程应是主动发现的过程，而不是被动地接受知识。在教学中，学生是学习中主动积极的探究者，教师的作用则是创设适合学生学习探究的情境，而不是提供现成的知识。所以，通过课堂导学作业，</w:t>
      </w:r>
      <w:r w:rsidRPr="00F2746B">
        <w:rPr>
          <w:rFonts w:ascii="宋体" w:hAnsi="宋体"/>
          <w:szCs w:val="21"/>
        </w:rPr>
        <w:t xml:space="preserve"> </w:t>
      </w:r>
      <w:r w:rsidRPr="00F2746B">
        <w:rPr>
          <w:rFonts w:ascii="宋体" w:hAnsi="宋体" w:hint="eastAsia"/>
          <w:szCs w:val="21"/>
        </w:rPr>
        <w:t>教师创设合适的学习探究情境，有重点的帮助学生解决疑点，而不是面面俱到，可以把大量的课堂时间还给学生。</w:t>
      </w:r>
    </w:p>
    <w:p w:rsidR="00334F8C" w:rsidRPr="00F2746B" w:rsidRDefault="00334F8C" w:rsidP="007135F0">
      <w:pPr>
        <w:adjustRightInd w:val="0"/>
        <w:snapToGrid w:val="0"/>
        <w:spacing w:line="360" w:lineRule="auto"/>
        <w:ind w:firstLineChars="200" w:firstLine="31680"/>
        <w:rPr>
          <w:rFonts w:ascii="宋体"/>
          <w:szCs w:val="21"/>
        </w:rPr>
      </w:pPr>
      <w:r w:rsidRPr="00F2746B">
        <w:rPr>
          <w:rFonts w:ascii="宋体" w:hAnsi="宋体" w:hint="eastAsia"/>
          <w:szCs w:val="21"/>
        </w:rPr>
        <w:t>上述导学作业设计的四个问题，建立在做好了良好的课前预习的基础上，从不同角度上帮助学生建立盐类水解的知识框架。第一个问题的设计，是帮助学生正确认识盐类水解的实质，通过分析</w:t>
      </w:r>
      <w:r w:rsidRPr="00F2746B">
        <w:rPr>
          <w:rFonts w:ascii="宋体" w:hAnsi="宋体"/>
          <w:szCs w:val="21"/>
        </w:rPr>
        <w:t>c(H</w:t>
      </w:r>
      <w:r w:rsidRPr="00F2746B">
        <w:rPr>
          <w:rFonts w:ascii="宋体" w:hAnsi="宋体"/>
          <w:szCs w:val="21"/>
          <w:vertAlign w:val="superscript"/>
        </w:rPr>
        <w:t>+</w:t>
      </w:r>
      <w:r w:rsidRPr="00F2746B">
        <w:rPr>
          <w:rFonts w:ascii="宋体" w:hAnsi="宋体"/>
          <w:szCs w:val="21"/>
        </w:rPr>
        <w:t>)</w:t>
      </w:r>
      <w:r w:rsidRPr="00F2746B">
        <w:rPr>
          <w:rFonts w:ascii="宋体" w:hAnsi="宋体" w:hint="eastAsia"/>
          <w:szCs w:val="21"/>
        </w:rPr>
        <w:t>、</w:t>
      </w:r>
      <w:r w:rsidRPr="00F2746B">
        <w:rPr>
          <w:rFonts w:ascii="宋体" w:hAnsi="宋体"/>
          <w:szCs w:val="21"/>
        </w:rPr>
        <w:t>c(OH</w:t>
      </w:r>
      <w:r w:rsidRPr="00F2746B">
        <w:rPr>
          <w:rFonts w:ascii="宋体" w:hAnsi="宋体"/>
          <w:szCs w:val="21"/>
          <w:vertAlign w:val="superscript"/>
        </w:rPr>
        <w:t>—</w:t>
      </w:r>
      <w:r w:rsidRPr="00F2746B">
        <w:rPr>
          <w:rFonts w:ascii="宋体" w:hAnsi="宋体"/>
          <w:szCs w:val="21"/>
        </w:rPr>
        <w:t xml:space="preserve">) </w:t>
      </w:r>
      <w:r w:rsidRPr="00F2746B">
        <w:rPr>
          <w:rFonts w:ascii="宋体" w:hAnsi="宋体" w:hint="eastAsia"/>
          <w:szCs w:val="21"/>
        </w:rPr>
        <w:t>的变化，正确理解水中氢离子与氢氧根的去向，进一步得出溶液中离子浓度的大小关系。第二个问题的设计是让学生通过比较不同类型的盐溶液的酸碱性归纳总结出不同类型的盐与溶液酸碱性的关系。第三个问题的设计是让学生明确盐类水解存在平衡，通过具体的实验现象，让学生理解外界条件的改变会引起平衡的移动，对勒夏特列原理有进一步的巩固与理解，改变了传统的纯粹教师讲授知识的方法。最后一个问题的设计旨在告诉学生盐类水解中的一些特殊情况，进而向学生渗透化学学习的基本观念：化学反应是具有一定的条件的。四个问题的设计，紧紧围绕着本堂课的核心知识点，实验探究的设计也为学生提供了自主学习的空间。</w:t>
      </w:r>
    </w:p>
    <w:p w:rsidR="00334F8C" w:rsidRPr="00F2746B" w:rsidRDefault="00334F8C" w:rsidP="007135F0">
      <w:pPr>
        <w:adjustRightInd w:val="0"/>
        <w:snapToGrid w:val="0"/>
        <w:spacing w:line="360" w:lineRule="auto"/>
        <w:ind w:leftChars="200" w:left="31680"/>
        <w:rPr>
          <w:rFonts w:ascii="宋体"/>
          <w:b/>
          <w:szCs w:val="21"/>
        </w:rPr>
      </w:pPr>
      <w:r w:rsidRPr="00F2746B">
        <w:rPr>
          <w:rFonts w:ascii="宋体" w:hAnsi="宋体"/>
          <w:b/>
          <w:szCs w:val="21"/>
        </w:rPr>
        <w:t>3.</w:t>
      </w:r>
      <w:r w:rsidRPr="00F2746B">
        <w:rPr>
          <w:rFonts w:ascii="宋体" w:hAnsi="宋体" w:hint="eastAsia"/>
          <w:b/>
          <w:szCs w:val="21"/>
        </w:rPr>
        <w:t>课后巩固作业</w:t>
      </w:r>
    </w:p>
    <w:p w:rsidR="00334F8C" w:rsidRPr="00F2746B" w:rsidRDefault="00334F8C" w:rsidP="007135F0">
      <w:pPr>
        <w:adjustRightInd w:val="0"/>
        <w:snapToGrid w:val="0"/>
        <w:spacing w:line="360" w:lineRule="auto"/>
        <w:ind w:leftChars="200" w:left="31680"/>
        <w:rPr>
          <w:rFonts w:ascii="宋体"/>
          <w:b/>
          <w:szCs w:val="21"/>
        </w:rPr>
      </w:pPr>
      <w:r w:rsidRPr="00F2746B">
        <w:rPr>
          <w:rFonts w:ascii="宋体" w:hAnsi="宋体"/>
          <w:b/>
          <w:szCs w:val="21"/>
        </w:rPr>
        <w:t>3.1</w:t>
      </w:r>
      <w:r w:rsidRPr="00F2746B">
        <w:rPr>
          <w:rFonts w:ascii="宋体" w:hAnsi="宋体" w:hint="eastAsia"/>
          <w:b/>
          <w:szCs w:val="21"/>
        </w:rPr>
        <w:t>课后巩固作业功能</w:t>
      </w:r>
    </w:p>
    <w:p w:rsidR="00334F8C" w:rsidRPr="00F2746B" w:rsidRDefault="00334F8C" w:rsidP="00026E05">
      <w:pPr>
        <w:adjustRightInd w:val="0"/>
        <w:snapToGrid w:val="0"/>
        <w:spacing w:line="360" w:lineRule="auto"/>
        <w:ind w:firstLine="435"/>
        <w:rPr>
          <w:rFonts w:ascii="宋体"/>
          <w:szCs w:val="21"/>
        </w:rPr>
      </w:pPr>
      <w:r w:rsidRPr="00F2746B">
        <w:rPr>
          <w:rFonts w:ascii="宋体" w:hAnsi="宋体" w:hint="eastAsia"/>
          <w:szCs w:val="21"/>
        </w:rPr>
        <w:t>不同于课前预习作业与课堂导学作业，课后巩固作业的主要目的是为了落实核心知识点，让学生在运用与反思中加强思维的逻辑性、深刻性与严密性，并达到知识的迁移和应用的目的。课后作业还可以培养学生的自信心，让其通过预习、听课等环节在课后的作业中得以彰显效果，从而激发学生学习化学的兴趣。为满足学生的个性化发展打下基础。因此，课后巩固作业有着促使自主预习与课堂自主学习效果升华的价值。</w:t>
      </w:r>
    </w:p>
    <w:p w:rsidR="00334F8C" w:rsidRPr="00F2746B" w:rsidRDefault="00334F8C" w:rsidP="007135F0">
      <w:pPr>
        <w:adjustRightInd w:val="0"/>
        <w:snapToGrid w:val="0"/>
        <w:spacing w:line="360" w:lineRule="auto"/>
        <w:ind w:leftChars="200" w:left="31680"/>
        <w:rPr>
          <w:rFonts w:ascii="宋体"/>
          <w:b/>
          <w:szCs w:val="21"/>
        </w:rPr>
      </w:pPr>
      <w:r w:rsidRPr="00F2746B">
        <w:rPr>
          <w:rFonts w:ascii="宋体" w:hAnsi="宋体"/>
          <w:b/>
          <w:szCs w:val="21"/>
        </w:rPr>
        <w:t>3.2</w:t>
      </w:r>
      <w:r w:rsidRPr="00F2746B">
        <w:rPr>
          <w:rFonts w:ascii="宋体" w:hAnsi="宋体" w:hint="eastAsia"/>
          <w:b/>
          <w:szCs w:val="21"/>
        </w:rPr>
        <w:t>课后巩固作业设计原则</w:t>
      </w:r>
    </w:p>
    <w:p w:rsidR="00334F8C" w:rsidRPr="00F2746B" w:rsidRDefault="00334F8C" w:rsidP="007135F0">
      <w:pPr>
        <w:adjustRightInd w:val="0"/>
        <w:snapToGrid w:val="0"/>
        <w:spacing w:line="360" w:lineRule="auto"/>
        <w:ind w:firstLineChars="200" w:firstLine="31680"/>
        <w:rPr>
          <w:rFonts w:ascii="宋体"/>
          <w:szCs w:val="21"/>
        </w:rPr>
      </w:pPr>
      <w:r w:rsidRPr="00F2746B">
        <w:rPr>
          <w:rFonts w:ascii="宋体" w:hAnsi="宋体" w:hint="eastAsia"/>
          <w:szCs w:val="21"/>
        </w:rPr>
        <w:t>课后巩固作业的设计，教师应注重课堂知识的延伸与实际问题的解决，重视理论与实践的结合，注重培养学生自主分析问题、解决问题能力的培养，让学生在课后作业中加深对知识的理解，能够初步建立起相关知识的网络结构，并能够加以应用。课后巩固作业的设计还要注重作业的层次性，开放性，探究性与反思性，避免传统作业中的试题化模式，注重实验能力的强化与提升，并能针对实验中的问题，做好知识的梳理与反思。</w:t>
      </w:r>
    </w:p>
    <w:p w:rsidR="00334F8C" w:rsidRPr="00F2746B" w:rsidRDefault="00334F8C" w:rsidP="007135F0">
      <w:pPr>
        <w:adjustRightInd w:val="0"/>
        <w:snapToGrid w:val="0"/>
        <w:spacing w:line="360" w:lineRule="auto"/>
        <w:ind w:leftChars="200" w:left="31680"/>
        <w:rPr>
          <w:rFonts w:ascii="宋体"/>
          <w:b/>
          <w:szCs w:val="21"/>
        </w:rPr>
      </w:pPr>
      <w:r w:rsidRPr="00F2746B">
        <w:rPr>
          <w:rFonts w:ascii="宋体" w:hAnsi="宋体"/>
          <w:b/>
          <w:szCs w:val="21"/>
        </w:rPr>
        <w:t>3. 3</w:t>
      </w:r>
      <w:r w:rsidRPr="00F2746B">
        <w:rPr>
          <w:rFonts w:ascii="宋体" w:hAnsi="宋体" w:hint="eastAsia"/>
          <w:b/>
          <w:szCs w:val="21"/>
        </w:rPr>
        <w:t>课后巩固作业案例分析</w:t>
      </w:r>
    </w:p>
    <w:p w:rsidR="00334F8C" w:rsidRPr="00F2746B" w:rsidRDefault="00334F8C" w:rsidP="00026E05">
      <w:pPr>
        <w:adjustRightInd w:val="0"/>
        <w:snapToGrid w:val="0"/>
        <w:spacing w:line="360" w:lineRule="auto"/>
        <w:jc w:val="center"/>
        <w:rPr>
          <w:rFonts w:ascii="宋体"/>
          <w:szCs w:val="21"/>
        </w:rPr>
      </w:pPr>
      <w:r w:rsidRPr="00F2746B">
        <w:rPr>
          <w:rFonts w:ascii="宋体" w:hAnsi="宋体" w:hint="eastAsia"/>
          <w:szCs w:val="21"/>
        </w:rPr>
        <w:t>《盐类水解》课后巩固作业</w:t>
      </w:r>
    </w:p>
    <w:p w:rsidR="00334F8C" w:rsidRPr="00F2746B" w:rsidRDefault="00334F8C" w:rsidP="007135F0">
      <w:pPr>
        <w:adjustRightInd w:val="0"/>
        <w:snapToGrid w:val="0"/>
        <w:spacing w:line="360" w:lineRule="auto"/>
        <w:ind w:firstLineChars="200" w:firstLine="31680"/>
        <w:rPr>
          <w:rFonts w:ascii="宋体"/>
          <w:szCs w:val="21"/>
        </w:rPr>
      </w:pPr>
      <w:r w:rsidRPr="00F2746B">
        <w:rPr>
          <w:rFonts w:ascii="宋体" w:hAnsi="宋体" w:hint="eastAsia"/>
          <w:szCs w:val="21"/>
        </w:rPr>
        <w:t>基础型：已知</w:t>
      </w:r>
      <w:r w:rsidRPr="00F2746B">
        <w:rPr>
          <w:rFonts w:ascii="宋体" w:hAnsi="宋体"/>
          <w:szCs w:val="21"/>
        </w:rPr>
        <w:t>CH</w:t>
      </w:r>
      <w:r w:rsidRPr="00F2746B">
        <w:rPr>
          <w:rFonts w:ascii="宋体" w:hAnsi="宋体"/>
          <w:szCs w:val="21"/>
          <w:vertAlign w:val="subscript"/>
        </w:rPr>
        <w:t>3</w:t>
      </w:r>
      <w:r w:rsidRPr="00F2746B">
        <w:rPr>
          <w:rFonts w:ascii="宋体" w:hAnsi="宋体"/>
          <w:szCs w:val="21"/>
        </w:rPr>
        <w:t>COO NH</w:t>
      </w:r>
      <w:r w:rsidRPr="00F2746B">
        <w:rPr>
          <w:rFonts w:ascii="宋体" w:hAnsi="宋体"/>
          <w:szCs w:val="21"/>
          <w:vertAlign w:val="subscript"/>
        </w:rPr>
        <w:t>4</w:t>
      </w:r>
      <w:r w:rsidRPr="00F2746B">
        <w:rPr>
          <w:rFonts w:ascii="宋体" w:hAnsi="宋体" w:hint="eastAsia"/>
          <w:szCs w:val="21"/>
        </w:rPr>
        <w:t>溶液呈中性，如何用化学符号表示</w:t>
      </w:r>
      <w:r w:rsidRPr="00F2746B">
        <w:rPr>
          <w:rFonts w:ascii="宋体" w:hAnsi="宋体"/>
          <w:szCs w:val="21"/>
        </w:rPr>
        <w:t>CH</w:t>
      </w:r>
      <w:r w:rsidRPr="00F2746B">
        <w:rPr>
          <w:rFonts w:ascii="宋体" w:hAnsi="宋体"/>
          <w:szCs w:val="21"/>
          <w:vertAlign w:val="subscript"/>
        </w:rPr>
        <w:t>3</w:t>
      </w:r>
      <w:r w:rsidRPr="00F2746B">
        <w:rPr>
          <w:rFonts w:ascii="宋体" w:hAnsi="宋体"/>
          <w:szCs w:val="21"/>
        </w:rPr>
        <w:t>COO NH</w:t>
      </w:r>
      <w:r w:rsidRPr="00F2746B">
        <w:rPr>
          <w:rFonts w:ascii="宋体" w:hAnsi="宋体"/>
          <w:szCs w:val="21"/>
          <w:vertAlign w:val="subscript"/>
        </w:rPr>
        <w:t>4</w:t>
      </w:r>
      <w:r w:rsidRPr="00F2746B">
        <w:rPr>
          <w:rFonts w:ascii="宋体" w:hAnsi="宋体" w:hint="eastAsia"/>
          <w:szCs w:val="21"/>
        </w:rPr>
        <w:t>溶液呈中性这一事实呢？</w:t>
      </w:r>
    </w:p>
    <w:p w:rsidR="00334F8C" w:rsidRPr="00F2746B" w:rsidRDefault="00334F8C" w:rsidP="007135F0">
      <w:pPr>
        <w:adjustRightInd w:val="0"/>
        <w:snapToGrid w:val="0"/>
        <w:spacing w:line="360" w:lineRule="auto"/>
        <w:ind w:leftChars="200" w:left="31680" w:hangingChars="200" w:firstLine="31680"/>
        <w:rPr>
          <w:rFonts w:ascii="宋体"/>
          <w:szCs w:val="21"/>
        </w:rPr>
      </w:pPr>
      <w:r w:rsidRPr="00F2746B">
        <w:rPr>
          <w:rFonts w:ascii="宋体" w:hAnsi="宋体" w:hint="eastAsia"/>
          <w:szCs w:val="21"/>
        </w:rPr>
        <w:t>提升型：对比纯碱溶液与小苏打溶液，亚硫酸钠溶液呈碱性，亚硫酸氢钠溶液却呈酸性，有什么区别？为什么？溶液中离子浓度大小关系如何比较？</w:t>
      </w:r>
    </w:p>
    <w:p w:rsidR="00334F8C" w:rsidRPr="00F2746B" w:rsidRDefault="00334F8C" w:rsidP="007135F0">
      <w:pPr>
        <w:adjustRightInd w:val="0"/>
        <w:snapToGrid w:val="0"/>
        <w:spacing w:line="360" w:lineRule="auto"/>
        <w:ind w:firstLineChars="200" w:firstLine="31680"/>
        <w:rPr>
          <w:rFonts w:ascii="宋体"/>
          <w:szCs w:val="21"/>
        </w:rPr>
      </w:pPr>
      <w:r w:rsidRPr="00F2746B">
        <w:rPr>
          <w:rFonts w:ascii="宋体" w:hAnsi="宋体" w:hint="eastAsia"/>
          <w:szCs w:val="21"/>
        </w:rPr>
        <w:t>开放型：自行设计实验验证亚硫酸钠溶液中存在水解平衡。</w:t>
      </w:r>
    </w:p>
    <w:p w:rsidR="00334F8C" w:rsidRPr="00F2746B" w:rsidRDefault="00334F8C" w:rsidP="007135F0">
      <w:pPr>
        <w:adjustRightInd w:val="0"/>
        <w:snapToGrid w:val="0"/>
        <w:spacing w:line="360" w:lineRule="auto"/>
        <w:ind w:leftChars="200" w:left="31680" w:hangingChars="250" w:firstLine="31680"/>
        <w:rPr>
          <w:rFonts w:ascii="宋体"/>
          <w:szCs w:val="21"/>
        </w:rPr>
      </w:pPr>
      <w:r w:rsidRPr="00F2746B">
        <w:rPr>
          <w:rFonts w:ascii="宋体" w:hAnsi="宋体" w:hint="eastAsia"/>
          <w:szCs w:val="21"/>
        </w:rPr>
        <w:t>探究型：将</w:t>
      </w:r>
      <w:r w:rsidRPr="00F2746B">
        <w:rPr>
          <w:rFonts w:ascii="宋体" w:hAnsi="宋体"/>
          <w:szCs w:val="21"/>
        </w:rPr>
        <w:t>0.1mol</w:t>
      </w:r>
      <w:r w:rsidRPr="00F2746B">
        <w:rPr>
          <w:rFonts w:ascii="宋体" w:hAnsi="宋体" w:hint="eastAsia"/>
          <w:szCs w:val="21"/>
        </w:rPr>
        <w:t>●</w:t>
      </w:r>
      <w:r w:rsidRPr="00F2746B">
        <w:rPr>
          <w:rFonts w:ascii="宋体" w:hAnsi="宋体"/>
          <w:szCs w:val="21"/>
        </w:rPr>
        <w:t>L</w:t>
      </w:r>
      <w:r w:rsidRPr="00F2746B">
        <w:rPr>
          <w:rFonts w:ascii="宋体" w:hAnsi="宋体"/>
          <w:szCs w:val="21"/>
          <w:vertAlign w:val="superscript"/>
        </w:rPr>
        <w:t>—1</w:t>
      </w:r>
      <w:r w:rsidRPr="00F2746B">
        <w:rPr>
          <w:rFonts w:ascii="宋体" w:hAnsi="宋体" w:hint="eastAsia"/>
          <w:szCs w:val="21"/>
        </w:rPr>
        <w:t>的</w:t>
      </w:r>
      <w:r w:rsidRPr="00F2746B">
        <w:rPr>
          <w:rFonts w:ascii="宋体" w:hAnsi="宋体"/>
          <w:szCs w:val="21"/>
        </w:rPr>
        <w:t>NaOH</w:t>
      </w:r>
      <w:r w:rsidRPr="00F2746B">
        <w:rPr>
          <w:rFonts w:ascii="宋体" w:hAnsi="宋体" w:hint="eastAsia"/>
          <w:szCs w:val="21"/>
        </w:rPr>
        <w:t>溶液与</w:t>
      </w:r>
      <w:r w:rsidRPr="00F2746B">
        <w:rPr>
          <w:rFonts w:ascii="宋体" w:hAnsi="宋体"/>
          <w:szCs w:val="21"/>
        </w:rPr>
        <w:t>0.2 mol</w:t>
      </w:r>
      <w:r w:rsidRPr="00F2746B">
        <w:rPr>
          <w:rFonts w:ascii="宋体" w:hAnsi="宋体" w:hint="eastAsia"/>
          <w:szCs w:val="21"/>
        </w:rPr>
        <w:t>●</w:t>
      </w:r>
      <w:r w:rsidRPr="00F2746B">
        <w:rPr>
          <w:rFonts w:ascii="宋体" w:hAnsi="宋体"/>
          <w:szCs w:val="21"/>
        </w:rPr>
        <w:t>L</w:t>
      </w:r>
      <w:r w:rsidRPr="00F2746B">
        <w:rPr>
          <w:rFonts w:ascii="宋体" w:hAnsi="宋体"/>
          <w:szCs w:val="21"/>
          <w:vertAlign w:val="superscript"/>
        </w:rPr>
        <w:t>—1</w:t>
      </w:r>
      <w:r w:rsidRPr="00F2746B">
        <w:rPr>
          <w:rFonts w:ascii="宋体" w:hAnsi="宋体" w:hint="eastAsia"/>
          <w:szCs w:val="21"/>
        </w:rPr>
        <w:t>的</w:t>
      </w:r>
      <w:r w:rsidRPr="00F2746B">
        <w:rPr>
          <w:rFonts w:ascii="宋体" w:hAnsi="宋体"/>
          <w:szCs w:val="21"/>
        </w:rPr>
        <w:t>CH</w:t>
      </w:r>
      <w:r w:rsidRPr="00F2746B">
        <w:rPr>
          <w:rFonts w:ascii="宋体" w:hAnsi="宋体"/>
          <w:szCs w:val="21"/>
          <w:vertAlign w:val="subscript"/>
        </w:rPr>
        <w:t>3</w:t>
      </w:r>
      <w:r w:rsidRPr="00F2746B">
        <w:rPr>
          <w:rFonts w:ascii="宋体" w:hAnsi="宋体"/>
          <w:szCs w:val="21"/>
        </w:rPr>
        <w:t>COOH</w:t>
      </w:r>
      <w:r w:rsidRPr="00F2746B">
        <w:rPr>
          <w:rFonts w:ascii="宋体" w:hAnsi="宋体" w:hint="eastAsia"/>
          <w:szCs w:val="21"/>
        </w:rPr>
        <w:t>溶液等体积混合后，如何确定混合后</w:t>
      </w:r>
    </w:p>
    <w:p w:rsidR="00334F8C" w:rsidRPr="00F2746B" w:rsidRDefault="00334F8C" w:rsidP="007F26F0">
      <w:pPr>
        <w:adjustRightInd w:val="0"/>
        <w:snapToGrid w:val="0"/>
        <w:spacing w:line="360" w:lineRule="auto"/>
        <w:rPr>
          <w:rFonts w:ascii="宋体"/>
          <w:szCs w:val="21"/>
        </w:rPr>
      </w:pPr>
      <w:r w:rsidRPr="00F2746B">
        <w:rPr>
          <w:rFonts w:ascii="宋体" w:hAnsi="宋体" w:hint="eastAsia"/>
          <w:szCs w:val="21"/>
        </w:rPr>
        <w:t>溶液的酸碱性？溶液中存在哪些平衡关系？离子浓度大小关系如何？</w:t>
      </w:r>
    </w:p>
    <w:p w:rsidR="00334F8C" w:rsidRPr="00F2746B" w:rsidRDefault="00334F8C" w:rsidP="007135F0">
      <w:pPr>
        <w:adjustRightInd w:val="0"/>
        <w:snapToGrid w:val="0"/>
        <w:spacing w:line="360" w:lineRule="auto"/>
        <w:ind w:firstLineChars="200" w:firstLine="31680"/>
        <w:rPr>
          <w:rFonts w:ascii="宋体"/>
          <w:szCs w:val="21"/>
        </w:rPr>
      </w:pPr>
      <w:r w:rsidRPr="00F2746B">
        <w:rPr>
          <w:rFonts w:ascii="宋体" w:hAnsi="宋体" w:hint="eastAsia"/>
          <w:szCs w:val="21"/>
        </w:rPr>
        <w:t>分析：新课程背景下的作业相对于传统作业应更具有个体性、开拓性、发展性和合作性，因此课后作业应能够起到培养学生终身探究的兴趣，满足不同层次学生的学习需求，强调学习过程中的“亲身体验”与“合作探究”。上述课后作业，分别从基础、提升、开放与探究入手，对不同层次的学生提出了不同的要求，引导学生进行分层学习，满足不同层次学生的学习需求。学生在经历课堂学习后，认为自己已经掌握盐类水解的基本知识后，在课后作业中却遇到了熟悉但又无法第一时间解决的问题，通过资料的查阅，实验的验证、合作探究等方式，方能够顺利解决上述问题。这样的设计不仅让学生的知识得以巩固与拓展，也激发了学生的求知欲望，并能获得解决问题后的快乐与成就感。对学生实验能力与分析问题能力都有促进。</w:t>
      </w:r>
    </w:p>
    <w:p w:rsidR="00334F8C" w:rsidRPr="00F2746B" w:rsidRDefault="00334F8C" w:rsidP="007135F0">
      <w:pPr>
        <w:adjustRightInd w:val="0"/>
        <w:snapToGrid w:val="0"/>
        <w:spacing w:line="360" w:lineRule="auto"/>
        <w:ind w:firstLineChars="196" w:firstLine="31680"/>
        <w:rPr>
          <w:rFonts w:ascii="宋体" w:hAnsi="宋体" w:cs="Arial"/>
          <w:b/>
          <w:szCs w:val="21"/>
          <w:shd w:val="clear" w:color="auto" w:fill="FFFFFF"/>
        </w:rPr>
      </w:pPr>
      <w:r w:rsidRPr="00F2746B">
        <w:rPr>
          <w:rFonts w:ascii="宋体" w:hAnsi="宋体" w:cs="Arial" w:hint="eastAsia"/>
          <w:b/>
          <w:szCs w:val="21"/>
          <w:shd w:val="clear" w:color="auto" w:fill="FFFFFF"/>
        </w:rPr>
        <w:t>三、作业设计问题的反思</w:t>
      </w:r>
      <w:r w:rsidRPr="00F2746B">
        <w:rPr>
          <w:rFonts w:ascii="宋体" w:hAnsi="宋体" w:cs="Arial"/>
          <w:b/>
          <w:szCs w:val="21"/>
          <w:shd w:val="clear" w:color="auto" w:fill="FFFFFF"/>
        </w:rPr>
        <w:t xml:space="preserve"> </w:t>
      </w:r>
    </w:p>
    <w:p w:rsidR="00334F8C" w:rsidRPr="00F2746B" w:rsidRDefault="00334F8C" w:rsidP="00026E05">
      <w:pPr>
        <w:adjustRightInd w:val="0"/>
        <w:snapToGrid w:val="0"/>
        <w:spacing w:line="360" w:lineRule="auto"/>
        <w:ind w:firstLine="435"/>
        <w:rPr>
          <w:rFonts w:ascii="宋体"/>
          <w:szCs w:val="21"/>
        </w:rPr>
      </w:pPr>
      <w:r w:rsidRPr="00F2746B">
        <w:rPr>
          <w:rFonts w:ascii="宋体" w:hAnsi="宋体" w:hint="eastAsia"/>
          <w:szCs w:val="21"/>
        </w:rPr>
        <w:t>在当前教育与评价模式下，作业的改革与创新迫在眉睫。教师必须认识到学生是知识的积极建构者，因此应充分关注如何通过作业的形式让学生在自主学习过程中培养化学思维能力。引入课前预习作业、课堂导学作业与课后巩固作业三个环节，对教师的备课提出了更高的要求。</w:t>
      </w:r>
    </w:p>
    <w:p w:rsidR="00334F8C" w:rsidRPr="00F2746B" w:rsidRDefault="00334F8C" w:rsidP="00026E05">
      <w:pPr>
        <w:adjustRightInd w:val="0"/>
        <w:snapToGrid w:val="0"/>
        <w:spacing w:line="360" w:lineRule="auto"/>
        <w:ind w:firstLine="435"/>
        <w:rPr>
          <w:rFonts w:ascii="宋体"/>
          <w:b/>
          <w:szCs w:val="21"/>
        </w:rPr>
      </w:pPr>
      <w:r w:rsidRPr="00F2746B">
        <w:rPr>
          <w:rFonts w:ascii="宋体" w:hAnsi="宋体"/>
          <w:b/>
          <w:szCs w:val="21"/>
        </w:rPr>
        <w:t>3.1</w:t>
      </w:r>
      <w:r w:rsidRPr="00F2746B">
        <w:rPr>
          <w:rFonts w:ascii="宋体" w:hAnsi="宋体" w:hint="eastAsia"/>
          <w:b/>
          <w:szCs w:val="21"/>
        </w:rPr>
        <w:t>课堂容量与课时安排</w:t>
      </w:r>
    </w:p>
    <w:p w:rsidR="00334F8C" w:rsidRPr="00F2746B" w:rsidRDefault="00334F8C" w:rsidP="00026E05">
      <w:pPr>
        <w:adjustRightInd w:val="0"/>
        <w:snapToGrid w:val="0"/>
        <w:spacing w:line="360" w:lineRule="auto"/>
        <w:ind w:firstLine="435"/>
        <w:rPr>
          <w:rFonts w:ascii="宋体"/>
          <w:szCs w:val="21"/>
        </w:rPr>
      </w:pPr>
      <w:r w:rsidRPr="00F2746B">
        <w:rPr>
          <w:rFonts w:ascii="宋体" w:hAnsi="宋体" w:hint="eastAsia"/>
          <w:szCs w:val="21"/>
        </w:rPr>
        <w:t>三部分的作业设计，要求教师能准确地把握每一堂课的节奏以及每一个知识点的深度与广度。设计的内容应与化学核心素养的培养密切相关。同时每一部分的作业设计，都要求考虑到课堂的容量、课时安排等问题。作业设计常出现设计内容较多、较深，课前预习效果不佳，课前遗留问题课中无法及时解决，课后作业效果不佳等问题，这些问题多数与作业设计的精炼程度有关，将直接影响着整个课堂的教学质量，因此需要教师在实践中不断摸索。</w:t>
      </w:r>
    </w:p>
    <w:p w:rsidR="00334F8C" w:rsidRPr="00F2746B" w:rsidRDefault="00334F8C" w:rsidP="00026E05">
      <w:pPr>
        <w:adjustRightInd w:val="0"/>
        <w:snapToGrid w:val="0"/>
        <w:spacing w:line="360" w:lineRule="auto"/>
        <w:ind w:firstLine="435"/>
        <w:rPr>
          <w:rFonts w:ascii="宋体"/>
          <w:b/>
          <w:szCs w:val="21"/>
        </w:rPr>
      </w:pPr>
      <w:r w:rsidRPr="00F2746B">
        <w:rPr>
          <w:rFonts w:ascii="宋体" w:hAnsi="宋体"/>
          <w:b/>
          <w:szCs w:val="21"/>
        </w:rPr>
        <w:t>3.2</w:t>
      </w:r>
      <w:r w:rsidRPr="00F2746B">
        <w:rPr>
          <w:rFonts w:ascii="宋体" w:hAnsi="宋体" w:hint="eastAsia"/>
          <w:b/>
          <w:szCs w:val="21"/>
        </w:rPr>
        <w:t>问题预设与课堂生成</w:t>
      </w:r>
    </w:p>
    <w:p w:rsidR="00334F8C" w:rsidRPr="00F2746B" w:rsidRDefault="00334F8C" w:rsidP="00A6707D">
      <w:pPr>
        <w:adjustRightInd w:val="0"/>
        <w:snapToGrid w:val="0"/>
        <w:spacing w:line="360" w:lineRule="auto"/>
        <w:ind w:firstLine="435"/>
        <w:rPr>
          <w:rFonts w:ascii="宋体"/>
          <w:szCs w:val="21"/>
        </w:rPr>
      </w:pPr>
      <w:r w:rsidRPr="00F2746B">
        <w:rPr>
          <w:rFonts w:ascii="宋体" w:hAnsi="宋体" w:hint="eastAsia"/>
          <w:szCs w:val="21"/>
        </w:rPr>
        <w:t>教师应注重作业的预设，更应关注课堂的生成。很多作业上没有涉及的问题也会在课堂上生成，部分问题的生成甚至与课前预设有冲突，这就对教师的专业能力提出了更高的要求。要求教师具备良好的专业功底，既能准确把握课堂教学的重点和难点，引导学生掌握核心的知识和概念，又能有效解决问题预设之外的课堂生成。因此每位教师应养成终生学习的习惯，不断更新自己的知识和理念，提升自身的专业素养，以适应新时期的教学要求。</w:t>
      </w:r>
    </w:p>
    <w:p w:rsidR="00334F8C" w:rsidRPr="00F2746B" w:rsidRDefault="00334F8C" w:rsidP="00A6707D">
      <w:pPr>
        <w:widowControl/>
        <w:adjustRightInd w:val="0"/>
        <w:snapToGrid w:val="0"/>
        <w:spacing w:line="360" w:lineRule="auto"/>
        <w:ind w:firstLine="390"/>
        <w:rPr>
          <w:rFonts w:ascii="宋体"/>
          <w:szCs w:val="21"/>
        </w:rPr>
      </w:pPr>
      <w:r w:rsidRPr="00F2746B">
        <w:rPr>
          <w:rFonts w:ascii="宋体" w:hAnsi="宋体" w:hint="eastAsia"/>
          <w:szCs w:val="21"/>
        </w:rPr>
        <w:t>总之，</w:t>
      </w:r>
      <w:r w:rsidRPr="00F2746B">
        <w:rPr>
          <w:rFonts w:ascii="宋体" w:hAnsi="宋体" w:cs="宋体" w:hint="eastAsia"/>
          <w:kern w:val="0"/>
          <w:szCs w:val="21"/>
        </w:rPr>
        <w:t>作业是教师改进教学方法、评价教学质量的重要环节，同时也是激发学生的求知欲，培养学生的思维以及提高学生的能力的一种重要途径。因此</w:t>
      </w:r>
      <w:r w:rsidRPr="00F2746B">
        <w:rPr>
          <w:rFonts w:ascii="宋体" w:hAnsi="宋体" w:hint="eastAsia"/>
          <w:szCs w:val="21"/>
        </w:rPr>
        <w:t>教师应正确认识作业的功能和价值，准确把握作业设计的原则，通过作业有效引导学生掌握核心知识，提升化学学习能力。同时教师还应关注不同学生的个体发展，</w:t>
      </w:r>
      <w:r w:rsidRPr="00F2746B">
        <w:rPr>
          <w:rFonts w:ascii="宋体" w:hAnsi="宋体" w:cs="宋体" w:hint="eastAsia"/>
          <w:kern w:val="0"/>
          <w:szCs w:val="21"/>
        </w:rPr>
        <w:t>合理地设计不同层次、不同形式的作业，满足不同学生的学习需求，进而提升作业的针对性和实效性。</w:t>
      </w:r>
    </w:p>
    <w:p w:rsidR="00334F8C" w:rsidRDefault="00334F8C" w:rsidP="00CE6858">
      <w:pPr>
        <w:spacing w:line="360" w:lineRule="auto"/>
        <w:jc w:val="left"/>
        <w:rPr>
          <w:rFonts w:ascii="宋体" w:cs="宋体"/>
          <w:b/>
          <w:bCs/>
          <w:kern w:val="0"/>
          <w:szCs w:val="21"/>
        </w:rPr>
      </w:pPr>
      <w:r>
        <w:rPr>
          <w:rFonts w:ascii="宋体" w:hAnsi="宋体" w:cs="宋体" w:hint="eastAsia"/>
          <w:b/>
          <w:bCs/>
          <w:kern w:val="0"/>
          <w:szCs w:val="21"/>
        </w:rPr>
        <w:t>参考文献：</w:t>
      </w:r>
    </w:p>
    <w:p w:rsidR="00334F8C" w:rsidRDefault="00334F8C" w:rsidP="00CE6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150" w:line="360" w:lineRule="auto"/>
        <w:rPr>
          <w:rFonts w:ascii="宋体" w:hAnsi="宋体" w:cs="宋体"/>
          <w:szCs w:val="21"/>
          <w:shd w:val="clear" w:color="auto" w:fill="FFFFFF"/>
        </w:rPr>
      </w:pPr>
      <w:r>
        <w:rPr>
          <w:rFonts w:ascii="宋体" w:hAnsi="宋体" w:cs="宋体"/>
          <w:szCs w:val="21"/>
        </w:rPr>
        <w:t>[1]</w:t>
      </w:r>
      <w:r>
        <w:rPr>
          <w:rFonts w:ascii="宋体" w:hAnsi="宋体" w:cs="宋体" w:hint="eastAsia"/>
          <w:szCs w:val="21"/>
        </w:rPr>
        <w:t>朱亚萍，王后雄，彭慧</w:t>
      </w:r>
      <w:r>
        <w:rPr>
          <w:rFonts w:ascii="宋体" w:cs="宋体"/>
          <w:szCs w:val="21"/>
        </w:rPr>
        <w:t>.</w:t>
      </w:r>
      <w:r>
        <w:rPr>
          <w:rFonts w:ascii="宋体" w:hAnsi="宋体" w:cs="宋体" w:hint="eastAsia"/>
          <w:szCs w:val="21"/>
        </w:rPr>
        <w:t>高中化学有效作业的标准及设计策略</w:t>
      </w:r>
      <w:r>
        <w:rPr>
          <w:rFonts w:ascii="宋体" w:hAnsi="宋体" w:cs="宋体"/>
          <w:szCs w:val="21"/>
        </w:rPr>
        <w:t>[J].</w:t>
      </w:r>
      <w:r>
        <w:rPr>
          <w:rFonts w:ascii="宋体" w:hAnsi="宋体" w:cs="宋体" w:hint="eastAsia"/>
          <w:szCs w:val="21"/>
        </w:rPr>
        <w:t>教学与管理</w:t>
      </w:r>
      <w:r>
        <w:rPr>
          <w:rFonts w:ascii="宋体" w:cs="宋体"/>
          <w:spacing w:val="-15"/>
          <w:szCs w:val="21"/>
          <w:shd w:val="clear" w:color="auto" w:fill="FFFFFF"/>
        </w:rPr>
        <w:t>,</w:t>
      </w:r>
      <w:r>
        <w:rPr>
          <w:rFonts w:ascii="宋体" w:hAnsi="宋体" w:cs="宋体"/>
          <w:szCs w:val="21"/>
          <w:shd w:val="clear" w:color="auto" w:fill="FFFFFF"/>
        </w:rPr>
        <w:t>2011(25).</w:t>
      </w:r>
    </w:p>
    <w:p w:rsidR="00334F8C" w:rsidRDefault="00334F8C" w:rsidP="00CE6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150" w:line="360" w:lineRule="auto"/>
        <w:rPr>
          <w:rFonts w:ascii="宋体" w:hAnsi="宋体" w:cs="宋体"/>
          <w:szCs w:val="21"/>
        </w:rPr>
      </w:pPr>
      <w:r>
        <w:rPr>
          <w:rFonts w:ascii="宋体" w:hAnsi="宋体" w:cs="宋体"/>
          <w:szCs w:val="21"/>
        </w:rPr>
        <w:t>[2]</w:t>
      </w:r>
      <w:r w:rsidRPr="00CE6858">
        <w:rPr>
          <w:rFonts w:ascii="宋体" w:hAnsi="宋体" w:cs="宋体" w:hint="eastAsia"/>
          <w:szCs w:val="21"/>
        </w:rPr>
        <w:t>薛锦芳</w:t>
      </w:r>
      <w:r>
        <w:rPr>
          <w:rFonts w:ascii="宋体" w:cs="宋体"/>
          <w:szCs w:val="21"/>
        </w:rPr>
        <w:t>.</w:t>
      </w:r>
      <w:r w:rsidRPr="00CE6858">
        <w:rPr>
          <w:rFonts w:ascii="宋体" w:hAnsi="宋体" w:cs="宋体" w:hint="eastAsia"/>
          <w:szCs w:val="21"/>
        </w:rPr>
        <w:t>反思自己高中化学作业使用中的问题</w:t>
      </w:r>
      <w:r>
        <w:rPr>
          <w:rFonts w:ascii="宋体" w:hAnsi="宋体" w:cs="宋体"/>
          <w:szCs w:val="21"/>
        </w:rPr>
        <w:t>[J].</w:t>
      </w:r>
      <w:r w:rsidRPr="00CE6858">
        <w:rPr>
          <w:rFonts w:ascii="宋体" w:hAnsi="宋体" w:cs="宋体"/>
          <w:szCs w:val="21"/>
        </w:rPr>
        <w:t xml:space="preserve"> </w:t>
      </w:r>
      <w:r w:rsidRPr="00CE6858">
        <w:rPr>
          <w:rFonts w:ascii="宋体" w:hAnsi="宋体" w:cs="宋体" w:hint="eastAsia"/>
          <w:szCs w:val="21"/>
        </w:rPr>
        <w:t>山西师范大学学报</w:t>
      </w:r>
      <w:r>
        <w:rPr>
          <w:rFonts w:ascii="宋体" w:hAnsi="宋体" w:cs="宋体"/>
          <w:szCs w:val="21"/>
        </w:rPr>
        <w:t>,2013(S2).</w:t>
      </w:r>
    </w:p>
    <w:p w:rsidR="00334F8C" w:rsidRDefault="00334F8C" w:rsidP="00CE6858">
      <w:pPr>
        <w:autoSpaceDN w:val="0"/>
        <w:spacing w:before="141" w:after="141" w:line="360" w:lineRule="auto"/>
        <w:rPr>
          <w:rFonts w:ascii="宋体" w:hAnsi="宋体" w:cs="宋体"/>
          <w:szCs w:val="21"/>
        </w:rPr>
      </w:pPr>
      <w:r>
        <w:rPr>
          <w:rFonts w:ascii="宋体" w:hAnsi="宋体" w:cs="宋体"/>
          <w:szCs w:val="21"/>
        </w:rPr>
        <w:t>[3]</w:t>
      </w:r>
      <w:r w:rsidRPr="00CE6858">
        <w:rPr>
          <w:rFonts w:ascii="宋体" w:hAnsi="宋体" w:cs="宋体" w:hint="eastAsia"/>
          <w:szCs w:val="21"/>
        </w:rPr>
        <w:t>余永斌</w:t>
      </w:r>
      <w:r>
        <w:rPr>
          <w:rFonts w:ascii="宋体" w:cs="宋体"/>
          <w:szCs w:val="21"/>
        </w:rPr>
        <w:t>,</w:t>
      </w:r>
      <w:r w:rsidRPr="00CE6858">
        <w:rPr>
          <w:rFonts w:ascii="宋体" w:hAnsi="宋体" w:cs="宋体"/>
          <w:szCs w:val="21"/>
        </w:rPr>
        <w:t xml:space="preserve"> </w:t>
      </w:r>
      <w:r w:rsidRPr="00CE6858">
        <w:rPr>
          <w:rFonts w:ascii="宋体" w:hAnsi="宋体" w:cs="宋体" w:hint="eastAsia"/>
          <w:szCs w:val="21"/>
        </w:rPr>
        <w:t>叶燕珠</w:t>
      </w:r>
      <w:r>
        <w:rPr>
          <w:rFonts w:ascii="宋体" w:cs="宋体"/>
          <w:szCs w:val="21"/>
        </w:rPr>
        <w:t>.</w:t>
      </w:r>
      <w:r w:rsidRPr="0049534A">
        <w:rPr>
          <w:rFonts w:ascii="宋体" w:hAnsi="宋体" w:cs="宋体"/>
          <w:szCs w:val="21"/>
        </w:rPr>
        <w:t xml:space="preserve"> </w:t>
      </w:r>
      <w:r w:rsidRPr="00CE6858">
        <w:rPr>
          <w:rFonts w:ascii="宋体" w:hAnsi="宋体" w:cs="宋体" w:hint="eastAsia"/>
          <w:szCs w:val="21"/>
        </w:rPr>
        <w:t>高中化学作业功能及设计研究</w:t>
      </w:r>
      <w:r>
        <w:rPr>
          <w:rFonts w:ascii="宋体" w:hAnsi="宋体" w:cs="宋体"/>
          <w:szCs w:val="21"/>
        </w:rPr>
        <w:t>[J].</w:t>
      </w:r>
      <w:r>
        <w:rPr>
          <w:rFonts w:ascii="宋体" w:hAnsi="宋体" w:cs="宋体" w:hint="eastAsia"/>
          <w:szCs w:val="21"/>
        </w:rPr>
        <w:t>福建教育学院学报</w:t>
      </w:r>
      <w:r>
        <w:rPr>
          <w:rFonts w:ascii="宋体" w:hAnsi="宋体" w:cs="宋体"/>
          <w:szCs w:val="21"/>
        </w:rPr>
        <w:t>,2015(3).</w:t>
      </w:r>
    </w:p>
    <w:p w:rsidR="00334F8C" w:rsidRPr="002E163F" w:rsidRDefault="00334F8C" w:rsidP="00CE6858">
      <w:pPr>
        <w:autoSpaceDN w:val="0"/>
        <w:spacing w:before="141" w:after="141" w:line="360" w:lineRule="auto"/>
        <w:rPr>
          <w:rFonts w:ascii="宋体" w:cs="宋体"/>
          <w:szCs w:val="21"/>
        </w:rPr>
      </w:pPr>
      <w:r>
        <w:rPr>
          <w:rFonts w:ascii="宋体" w:hAnsi="宋体" w:cs="宋体"/>
          <w:szCs w:val="21"/>
        </w:rPr>
        <w:t>[4]</w:t>
      </w:r>
      <w:r w:rsidRPr="0049534A">
        <w:rPr>
          <w:rFonts w:ascii="宋体" w:hAnsi="宋体" w:cs="宋体" w:hint="eastAsia"/>
          <w:szCs w:val="21"/>
        </w:rPr>
        <w:t>刘其凯</w:t>
      </w:r>
      <w:r>
        <w:rPr>
          <w:rFonts w:ascii="宋体" w:hAnsi="宋体" w:cs="宋体" w:hint="eastAsia"/>
          <w:szCs w:val="21"/>
        </w:rPr>
        <w:t>，</w:t>
      </w:r>
      <w:r w:rsidRPr="0049534A">
        <w:rPr>
          <w:rFonts w:ascii="宋体" w:hAnsi="宋体" w:cs="宋体"/>
          <w:szCs w:val="21"/>
        </w:rPr>
        <w:t xml:space="preserve"> </w:t>
      </w:r>
      <w:r w:rsidRPr="0049534A">
        <w:rPr>
          <w:rFonts w:ascii="宋体" w:hAnsi="宋体" w:cs="宋体" w:hint="eastAsia"/>
          <w:szCs w:val="21"/>
        </w:rPr>
        <w:t>杨荣榛</w:t>
      </w:r>
      <w:r>
        <w:rPr>
          <w:rFonts w:ascii="宋体" w:cs="宋体"/>
          <w:szCs w:val="21"/>
        </w:rPr>
        <w:t>.</w:t>
      </w:r>
      <w:r w:rsidRPr="0049534A">
        <w:rPr>
          <w:rFonts w:ascii="宋体" w:hAnsi="宋体" w:cs="宋体" w:hint="eastAsia"/>
          <w:szCs w:val="21"/>
        </w:rPr>
        <w:t>高中化学作业设计及评价</w:t>
      </w:r>
      <w:r>
        <w:rPr>
          <w:rFonts w:ascii="宋体" w:hAnsi="宋体" w:cs="宋体"/>
          <w:szCs w:val="21"/>
        </w:rPr>
        <w:t>[J].</w:t>
      </w:r>
      <w:r w:rsidRPr="0049534A">
        <w:rPr>
          <w:rFonts w:ascii="宋体" w:hAnsi="宋体" w:cs="宋体"/>
          <w:szCs w:val="21"/>
        </w:rPr>
        <w:t xml:space="preserve"> </w:t>
      </w:r>
      <w:r w:rsidRPr="0049534A">
        <w:rPr>
          <w:rFonts w:ascii="宋体" w:hAnsi="宋体" w:cs="宋体" w:hint="eastAsia"/>
          <w:szCs w:val="21"/>
        </w:rPr>
        <w:t>教育测量与评价</w:t>
      </w:r>
      <w:r w:rsidRPr="0049534A">
        <w:rPr>
          <w:rFonts w:ascii="宋体" w:hAnsi="宋体" w:cs="宋体"/>
          <w:szCs w:val="21"/>
        </w:rPr>
        <w:t>. 2016(2).</w:t>
      </w:r>
    </w:p>
    <w:p w:rsidR="00334F8C" w:rsidRPr="0049534A" w:rsidRDefault="00334F8C" w:rsidP="00CE6858">
      <w:pPr>
        <w:autoSpaceDN w:val="0"/>
        <w:spacing w:before="141" w:after="141" w:line="360" w:lineRule="auto"/>
        <w:rPr>
          <w:rFonts w:ascii="宋体" w:cs="宋体"/>
          <w:szCs w:val="21"/>
        </w:rPr>
      </w:pPr>
      <w:r>
        <w:rPr>
          <w:rFonts w:ascii="宋体" w:hAnsi="宋体"/>
          <w:szCs w:val="21"/>
        </w:rPr>
        <w:t>[5]</w:t>
      </w:r>
      <w:r w:rsidRPr="0049534A">
        <w:rPr>
          <w:rFonts w:hint="eastAsia"/>
        </w:rPr>
        <w:t>江顺</w:t>
      </w:r>
      <w:r>
        <w:t>.</w:t>
      </w:r>
      <w:r w:rsidRPr="0049534A">
        <w:rPr>
          <w:rFonts w:ascii="宋体" w:hAnsi="宋体" w:hint="eastAsia"/>
          <w:szCs w:val="21"/>
        </w:rPr>
        <w:t>“做中学”</w:t>
      </w:r>
      <w:r w:rsidRPr="0049534A">
        <w:rPr>
          <w:rFonts w:ascii="宋体" w:hAnsi="宋体"/>
          <w:szCs w:val="21"/>
        </w:rPr>
        <w:t>——</w:t>
      </w:r>
      <w:r w:rsidRPr="0049534A">
        <w:rPr>
          <w:rFonts w:ascii="宋体" w:hAnsi="宋体" w:hint="eastAsia"/>
          <w:szCs w:val="21"/>
        </w:rPr>
        <w:t>高中化学作业的设计与实施</w:t>
      </w:r>
      <w:r>
        <w:rPr>
          <w:rFonts w:ascii="宋体" w:hAnsi="宋体" w:cs="宋体"/>
          <w:szCs w:val="21"/>
        </w:rPr>
        <w:t>[J].</w:t>
      </w:r>
      <w:r w:rsidRPr="0049534A">
        <w:rPr>
          <w:rFonts w:ascii="宋体" w:hAnsi="宋体" w:cs="宋体" w:hint="eastAsia"/>
          <w:szCs w:val="21"/>
        </w:rPr>
        <w:t>上海教育科研</w:t>
      </w:r>
      <w:r>
        <w:rPr>
          <w:rFonts w:ascii="宋体" w:cs="宋体"/>
          <w:szCs w:val="21"/>
        </w:rPr>
        <w:t>.</w:t>
      </w:r>
      <w:r w:rsidRPr="0049534A">
        <w:rPr>
          <w:rFonts w:ascii="宋体" w:hAnsi="宋体" w:cs="宋体"/>
          <w:szCs w:val="21"/>
        </w:rPr>
        <w:t xml:space="preserve"> 201</w:t>
      </w:r>
      <w:r>
        <w:rPr>
          <w:rFonts w:ascii="宋体" w:hAnsi="宋体" w:cs="宋体"/>
          <w:szCs w:val="21"/>
        </w:rPr>
        <w:t>5</w:t>
      </w:r>
      <w:r w:rsidRPr="0049534A">
        <w:rPr>
          <w:rFonts w:ascii="宋体" w:hAnsi="宋体" w:cs="宋体"/>
          <w:szCs w:val="21"/>
        </w:rPr>
        <w:t>(</w:t>
      </w:r>
      <w:r>
        <w:rPr>
          <w:rFonts w:ascii="宋体" w:hAnsi="宋体" w:cs="宋体"/>
          <w:szCs w:val="21"/>
        </w:rPr>
        <w:t>1</w:t>
      </w:r>
      <w:r w:rsidRPr="0049534A">
        <w:rPr>
          <w:rFonts w:ascii="宋体" w:hAnsi="宋体" w:cs="宋体"/>
          <w:szCs w:val="21"/>
        </w:rPr>
        <w:t>2).</w:t>
      </w:r>
    </w:p>
    <w:p w:rsidR="00334F8C" w:rsidRPr="00CE6858" w:rsidRDefault="00334F8C" w:rsidP="00FE0847">
      <w:pPr>
        <w:spacing w:line="312" w:lineRule="auto"/>
        <w:ind w:left="31680" w:hangingChars="450" w:firstLine="31680"/>
        <w:rPr>
          <w:rFonts w:ascii="宋体"/>
          <w:szCs w:val="21"/>
        </w:rPr>
      </w:pPr>
    </w:p>
    <w:sectPr w:rsidR="00334F8C" w:rsidRPr="00CE6858" w:rsidSect="009B0CC5">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F8C" w:rsidRDefault="00334F8C" w:rsidP="00893B1C">
      <w:r>
        <w:separator/>
      </w:r>
    </w:p>
  </w:endnote>
  <w:endnote w:type="continuationSeparator" w:id="1">
    <w:p w:rsidR="00334F8C" w:rsidRDefault="00334F8C" w:rsidP="00893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F8C" w:rsidRDefault="00334F8C" w:rsidP="00893B1C">
      <w:r>
        <w:separator/>
      </w:r>
    </w:p>
  </w:footnote>
  <w:footnote w:type="continuationSeparator" w:id="1">
    <w:p w:rsidR="00334F8C" w:rsidRDefault="00334F8C" w:rsidP="00893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E6B"/>
    <w:multiLevelType w:val="hybridMultilevel"/>
    <w:tmpl w:val="EBD84DCE"/>
    <w:lvl w:ilvl="0" w:tplc="71F09822">
      <w:start w:val="2"/>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13137B03"/>
    <w:multiLevelType w:val="hybridMultilevel"/>
    <w:tmpl w:val="8932C3CA"/>
    <w:lvl w:ilvl="0" w:tplc="A4BC4C2E">
      <w:start w:val="1"/>
      <w:numFmt w:val="decimal"/>
      <w:lvlText w:val="（%1）"/>
      <w:lvlJc w:val="left"/>
      <w:pPr>
        <w:ind w:left="510" w:hanging="360"/>
      </w:pPr>
      <w:rPr>
        <w:rFonts w:ascii="宋体" w:eastAsia="宋体" w:hAnsi="宋体" w:cs="Times New Roman"/>
      </w:rPr>
    </w:lvl>
    <w:lvl w:ilvl="1" w:tplc="04090019" w:tentative="1">
      <w:start w:val="1"/>
      <w:numFmt w:val="lowerLetter"/>
      <w:lvlText w:val="%2)"/>
      <w:lvlJc w:val="left"/>
      <w:pPr>
        <w:ind w:left="990" w:hanging="420"/>
      </w:pPr>
      <w:rPr>
        <w:rFonts w:cs="Times New Roman"/>
      </w:rPr>
    </w:lvl>
    <w:lvl w:ilvl="2" w:tplc="0409001B" w:tentative="1">
      <w:start w:val="1"/>
      <w:numFmt w:val="lowerRoman"/>
      <w:lvlText w:val="%3."/>
      <w:lvlJc w:val="righ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9" w:tentative="1">
      <w:start w:val="1"/>
      <w:numFmt w:val="lowerLetter"/>
      <w:lvlText w:val="%5)"/>
      <w:lvlJc w:val="left"/>
      <w:pPr>
        <w:ind w:left="2250" w:hanging="420"/>
      </w:pPr>
      <w:rPr>
        <w:rFonts w:cs="Times New Roman"/>
      </w:rPr>
    </w:lvl>
    <w:lvl w:ilvl="5" w:tplc="0409001B" w:tentative="1">
      <w:start w:val="1"/>
      <w:numFmt w:val="lowerRoman"/>
      <w:lvlText w:val="%6."/>
      <w:lvlJc w:val="righ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9" w:tentative="1">
      <w:start w:val="1"/>
      <w:numFmt w:val="lowerLetter"/>
      <w:lvlText w:val="%8)"/>
      <w:lvlJc w:val="left"/>
      <w:pPr>
        <w:ind w:left="3510" w:hanging="420"/>
      </w:pPr>
      <w:rPr>
        <w:rFonts w:cs="Times New Roman"/>
      </w:rPr>
    </w:lvl>
    <w:lvl w:ilvl="8" w:tplc="0409001B" w:tentative="1">
      <w:start w:val="1"/>
      <w:numFmt w:val="lowerRoman"/>
      <w:lvlText w:val="%9."/>
      <w:lvlJc w:val="right"/>
      <w:pPr>
        <w:ind w:left="3930" w:hanging="420"/>
      </w:pPr>
      <w:rPr>
        <w:rFonts w:cs="Times New Roman"/>
      </w:rPr>
    </w:lvl>
  </w:abstractNum>
  <w:abstractNum w:abstractNumId="2">
    <w:nsid w:val="148C6538"/>
    <w:multiLevelType w:val="hybridMultilevel"/>
    <w:tmpl w:val="F0CECDE2"/>
    <w:lvl w:ilvl="0" w:tplc="1530192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3620EA6"/>
    <w:multiLevelType w:val="hybridMultilevel"/>
    <w:tmpl w:val="65F02A40"/>
    <w:lvl w:ilvl="0" w:tplc="63ECBCEE">
      <w:start w:val="2"/>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4">
    <w:nsid w:val="2B255D3E"/>
    <w:multiLevelType w:val="hybridMultilevel"/>
    <w:tmpl w:val="F034835A"/>
    <w:lvl w:ilvl="0" w:tplc="A948DC02">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7602F3C"/>
    <w:multiLevelType w:val="hybridMultilevel"/>
    <w:tmpl w:val="D1C2940A"/>
    <w:lvl w:ilvl="0" w:tplc="E9809064">
      <w:start w:val="1"/>
      <w:numFmt w:val="decimal"/>
      <w:lvlText w:val="（%1）"/>
      <w:lvlJc w:val="left"/>
      <w:pPr>
        <w:ind w:left="720" w:hanging="720"/>
      </w:pPr>
      <w:rPr>
        <w:rFonts w:ascii="Calibri" w:eastAsia="宋体" w:hAnsi="Calibri"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B915ECF"/>
    <w:multiLevelType w:val="hybridMultilevel"/>
    <w:tmpl w:val="0316CD76"/>
    <w:lvl w:ilvl="0" w:tplc="29200F72">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0073FDA"/>
    <w:multiLevelType w:val="hybridMultilevel"/>
    <w:tmpl w:val="449226EC"/>
    <w:lvl w:ilvl="0" w:tplc="3B0E0EEE">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1"/>
  </w:num>
  <w:num w:numId="4">
    <w:abstractNumId w:val="7"/>
  </w:num>
  <w:num w:numId="5">
    <w:abstractNumId w:val="5"/>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C09"/>
    <w:rsid w:val="00021CE0"/>
    <w:rsid w:val="00026E05"/>
    <w:rsid w:val="000407B6"/>
    <w:rsid w:val="0008064A"/>
    <w:rsid w:val="00082674"/>
    <w:rsid w:val="000C48BE"/>
    <w:rsid w:val="000C5425"/>
    <w:rsid w:val="000C68AF"/>
    <w:rsid w:val="000D2C17"/>
    <w:rsid w:val="000F0A12"/>
    <w:rsid w:val="001170C3"/>
    <w:rsid w:val="00162499"/>
    <w:rsid w:val="001840F8"/>
    <w:rsid w:val="0018417D"/>
    <w:rsid w:val="00192AE5"/>
    <w:rsid w:val="001C0F93"/>
    <w:rsid w:val="001F07B9"/>
    <w:rsid w:val="002020B4"/>
    <w:rsid w:val="00217B9F"/>
    <w:rsid w:val="00253ED6"/>
    <w:rsid w:val="00267C72"/>
    <w:rsid w:val="00270DE4"/>
    <w:rsid w:val="0028234C"/>
    <w:rsid w:val="00285B70"/>
    <w:rsid w:val="002A3BD6"/>
    <w:rsid w:val="002C490C"/>
    <w:rsid w:val="002D239B"/>
    <w:rsid w:val="002E163F"/>
    <w:rsid w:val="002F5485"/>
    <w:rsid w:val="00301D28"/>
    <w:rsid w:val="00334F8C"/>
    <w:rsid w:val="00350B6A"/>
    <w:rsid w:val="00365167"/>
    <w:rsid w:val="003B3D09"/>
    <w:rsid w:val="003D52BD"/>
    <w:rsid w:val="003F038A"/>
    <w:rsid w:val="00422939"/>
    <w:rsid w:val="00433547"/>
    <w:rsid w:val="0043797A"/>
    <w:rsid w:val="0047510A"/>
    <w:rsid w:val="00475743"/>
    <w:rsid w:val="0049534A"/>
    <w:rsid w:val="00496D72"/>
    <w:rsid w:val="004A644B"/>
    <w:rsid w:val="004B4CBF"/>
    <w:rsid w:val="004C7079"/>
    <w:rsid w:val="004E06FD"/>
    <w:rsid w:val="00511D22"/>
    <w:rsid w:val="005127C3"/>
    <w:rsid w:val="00516734"/>
    <w:rsid w:val="005337C2"/>
    <w:rsid w:val="005353B8"/>
    <w:rsid w:val="0055437C"/>
    <w:rsid w:val="00554EC7"/>
    <w:rsid w:val="00571E0E"/>
    <w:rsid w:val="005A2AA7"/>
    <w:rsid w:val="005A6A31"/>
    <w:rsid w:val="005B223B"/>
    <w:rsid w:val="005B384C"/>
    <w:rsid w:val="005C09C1"/>
    <w:rsid w:val="005C4D2D"/>
    <w:rsid w:val="005C5C09"/>
    <w:rsid w:val="005C5D98"/>
    <w:rsid w:val="005C6B7D"/>
    <w:rsid w:val="005D2DC6"/>
    <w:rsid w:val="005E038A"/>
    <w:rsid w:val="005E4F41"/>
    <w:rsid w:val="005F090A"/>
    <w:rsid w:val="006003E6"/>
    <w:rsid w:val="00612F33"/>
    <w:rsid w:val="00620126"/>
    <w:rsid w:val="006270A2"/>
    <w:rsid w:val="006355D3"/>
    <w:rsid w:val="00636523"/>
    <w:rsid w:val="006632E3"/>
    <w:rsid w:val="006642AF"/>
    <w:rsid w:val="00690837"/>
    <w:rsid w:val="00690B98"/>
    <w:rsid w:val="006C1F0D"/>
    <w:rsid w:val="006C20A4"/>
    <w:rsid w:val="006C425B"/>
    <w:rsid w:val="006C4623"/>
    <w:rsid w:val="006C58DF"/>
    <w:rsid w:val="006C7D7C"/>
    <w:rsid w:val="006D093E"/>
    <w:rsid w:val="006E6EA8"/>
    <w:rsid w:val="006F327A"/>
    <w:rsid w:val="007135F0"/>
    <w:rsid w:val="00715BB5"/>
    <w:rsid w:val="007210C0"/>
    <w:rsid w:val="007364DB"/>
    <w:rsid w:val="00757D56"/>
    <w:rsid w:val="0078108B"/>
    <w:rsid w:val="00782800"/>
    <w:rsid w:val="00794333"/>
    <w:rsid w:val="00794C96"/>
    <w:rsid w:val="007B1B8B"/>
    <w:rsid w:val="007F26F0"/>
    <w:rsid w:val="007F766E"/>
    <w:rsid w:val="00817DC0"/>
    <w:rsid w:val="00826FED"/>
    <w:rsid w:val="00841A86"/>
    <w:rsid w:val="00842BE4"/>
    <w:rsid w:val="00844FEB"/>
    <w:rsid w:val="00865F28"/>
    <w:rsid w:val="00876358"/>
    <w:rsid w:val="00885299"/>
    <w:rsid w:val="00893B1C"/>
    <w:rsid w:val="008B6292"/>
    <w:rsid w:val="008C102F"/>
    <w:rsid w:val="00903A91"/>
    <w:rsid w:val="009304E1"/>
    <w:rsid w:val="00932ABB"/>
    <w:rsid w:val="00984701"/>
    <w:rsid w:val="00984AFB"/>
    <w:rsid w:val="00996980"/>
    <w:rsid w:val="00997C6C"/>
    <w:rsid w:val="009A3BA2"/>
    <w:rsid w:val="009A745F"/>
    <w:rsid w:val="009B0CC5"/>
    <w:rsid w:val="009B3DF5"/>
    <w:rsid w:val="009B78D9"/>
    <w:rsid w:val="009C2A5E"/>
    <w:rsid w:val="009D6F36"/>
    <w:rsid w:val="009E262F"/>
    <w:rsid w:val="009E6150"/>
    <w:rsid w:val="00A00686"/>
    <w:rsid w:val="00A107AB"/>
    <w:rsid w:val="00A377C4"/>
    <w:rsid w:val="00A6707D"/>
    <w:rsid w:val="00AA4DCC"/>
    <w:rsid w:val="00AB0FA0"/>
    <w:rsid w:val="00AC1D59"/>
    <w:rsid w:val="00AE0325"/>
    <w:rsid w:val="00AE7741"/>
    <w:rsid w:val="00AF1F57"/>
    <w:rsid w:val="00B038B9"/>
    <w:rsid w:val="00B110C1"/>
    <w:rsid w:val="00B34772"/>
    <w:rsid w:val="00BB22F3"/>
    <w:rsid w:val="00BB2E19"/>
    <w:rsid w:val="00BD19AA"/>
    <w:rsid w:val="00BF17AE"/>
    <w:rsid w:val="00BF6523"/>
    <w:rsid w:val="00C05F0F"/>
    <w:rsid w:val="00C10B3D"/>
    <w:rsid w:val="00C21EFD"/>
    <w:rsid w:val="00C337EF"/>
    <w:rsid w:val="00C45309"/>
    <w:rsid w:val="00C81C14"/>
    <w:rsid w:val="00C8747D"/>
    <w:rsid w:val="00CA4FF9"/>
    <w:rsid w:val="00CD18EB"/>
    <w:rsid w:val="00CE6858"/>
    <w:rsid w:val="00D31A59"/>
    <w:rsid w:val="00D57780"/>
    <w:rsid w:val="00D840D1"/>
    <w:rsid w:val="00D95301"/>
    <w:rsid w:val="00DA3DA1"/>
    <w:rsid w:val="00DA5306"/>
    <w:rsid w:val="00DB38F4"/>
    <w:rsid w:val="00DC3B29"/>
    <w:rsid w:val="00E06E43"/>
    <w:rsid w:val="00E33926"/>
    <w:rsid w:val="00E57C92"/>
    <w:rsid w:val="00E669FA"/>
    <w:rsid w:val="00E71D9B"/>
    <w:rsid w:val="00E80156"/>
    <w:rsid w:val="00E97909"/>
    <w:rsid w:val="00EB26A7"/>
    <w:rsid w:val="00ED1F76"/>
    <w:rsid w:val="00EF0335"/>
    <w:rsid w:val="00F137C8"/>
    <w:rsid w:val="00F2746B"/>
    <w:rsid w:val="00F30A81"/>
    <w:rsid w:val="00F3433E"/>
    <w:rsid w:val="00F82F22"/>
    <w:rsid w:val="00FA7163"/>
    <w:rsid w:val="00FC1494"/>
    <w:rsid w:val="00FC3433"/>
    <w:rsid w:val="00FD07C9"/>
    <w:rsid w:val="00FE03A2"/>
    <w:rsid w:val="00FE0847"/>
    <w:rsid w:val="00FF67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0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C5C09"/>
    <w:rPr>
      <w:rFonts w:cs="Times New Roman"/>
      <w:color w:val="0000FF"/>
      <w:u w:val="single"/>
    </w:rPr>
  </w:style>
  <w:style w:type="paragraph" w:styleId="ListParagraph">
    <w:name w:val="List Paragraph"/>
    <w:basedOn w:val="Normal"/>
    <w:uiPriority w:val="99"/>
    <w:qFormat/>
    <w:rsid w:val="005C5C09"/>
    <w:pPr>
      <w:ind w:firstLineChars="200" w:firstLine="420"/>
    </w:pPr>
  </w:style>
  <w:style w:type="table" w:styleId="TableGrid">
    <w:name w:val="Table Grid"/>
    <w:basedOn w:val="TableNormal"/>
    <w:uiPriority w:val="99"/>
    <w:locked/>
    <w:rsid w:val="009B0CC5"/>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893B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93B1C"/>
    <w:rPr>
      <w:rFonts w:cs="Times New Roman"/>
      <w:sz w:val="18"/>
      <w:szCs w:val="18"/>
    </w:rPr>
  </w:style>
  <w:style w:type="paragraph" w:styleId="Footer">
    <w:name w:val="footer"/>
    <w:basedOn w:val="Normal"/>
    <w:link w:val="FooterChar"/>
    <w:uiPriority w:val="99"/>
    <w:semiHidden/>
    <w:rsid w:val="00893B1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93B1C"/>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559631695">
      <w:marLeft w:val="0"/>
      <w:marRight w:val="0"/>
      <w:marTop w:val="0"/>
      <w:marBottom w:val="0"/>
      <w:divBdr>
        <w:top w:val="none" w:sz="0" w:space="0" w:color="auto"/>
        <w:left w:val="none" w:sz="0" w:space="0" w:color="auto"/>
        <w:bottom w:val="none" w:sz="0" w:space="0" w:color="auto"/>
        <w:right w:val="none" w:sz="0" w:space="0" w:color="auto"/>
      </w:divBdr>
      <w:divsChild>
        <w:div w:id="1559631696">
          <w:marLeft w:val="0"/>
          <w:marRight w:val="0"/>
          <w:marTop w:val="0"/>
          <w:marBottom w:val="0"/>
          <w:divBdr>
            <w:top w:val="none" w:sz="0" w:space="0" w:color="auto"/>
            <w:left w:val="none" w:sz="0" w:space="0" w:color="auto"/>
            <w:bottom w:val="none" w:sz="0" w:space="0" w:color="auto"/>
            <w:right w:val="none" w:sz="0" w:space="0" w:color="auto"/>
          </w:divBdr>
          <w:divsChild>
            <w:div w:id="1559631694">
              <w:marLeft w:val="0"/>
              <w:marRight w:val="0"/>
              <w:marTop w:val="0"/>
              <w:marBottom w:val="0"/>
              <w:divBdr>
                <w:top w:val="none" w:sz="0" w:space="0" w:color="auto"/>
                <w:left w:val="none" w:sz="0" w:space="0" w:color="auto"/>
                <w:bottom w:val="none" w:sz="0" w:space="0" w:color="auto"/>
                <w:right w:val="none" w:sz="0" w:space="0" w:color="auto"/>
              </w:divBdr>
            </w:div>
          </w:divsChild>
        </w:div>
        <w:div w:id="1559631697">
          <w:marLeft w:val="0"/>
          <w:marRight w:val="0"/>
          <w:marTop w:val="0"/>
          <w:marBottom w:val="0"/>
          <w:divBdr>
            <w:top w:val="none" w:sz="0" w:space="0" w:color="auto"/>
            <w:left w:val="none" w:sz="0" w:space="0" w:color="auto"/>
            <w:bottom w:val="none" w:sz="0" w:space="0" w:color="auto"/>
            <w:right w:val="none" w:sz="0" w:space="0" w:color="auto"/>
          </w:divBdr>
          <w:divsChild>
            <w:div w:id="15596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1699">
      <w:marLeft w:val="0"/>
      <w:marRight w:val="0"/>
      <w:marTop w:val="0"/>
      <w:marBottom w:val="0"/>
      <w:divBdr>
        <w:top w:val="none" w:sz="0" w:space="0" w:color="auto"/>
        <w:left w:val="none" w:sz="0" w:space="0" w:color="auto"/>
        <w:bottom w:val="none" w:sz="0" w:space="0" w:color="auto"/>
        <w:right w:val="none" w:sz="0" w:space="0" w:color="auto"/>
      </w:divBdr>
      <w:divsChild>
        <w:div w:id="155963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279636.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6713.htm" TargetMode="External"/><Relationship Id="rId12" Type="http://schemas.openxmlformats.org/officeDocument/2006/relationships/hyperlink" Target="http://baike.baidu.com/view/543196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787705.htm" TargetMode="External"/><Relationship Id="rId5" Type="http://schemas.openxmlformats.org/officeDocument/2006/relationships/footnotes" Target="footnotes.xml"/><Relationship Id="rId10" Type="http://schemas.openxmlformats.org/officeDocument/2006/relationships/hyperlink" Target="http://baike.baidu.com/view/842921.htm" TargetMode="External"/><Relationship Id="rId4" Type="http://schemas.openxmlformats.org/officeDocument/2006/relationships/webSettings" Target="webSettings.xml"/><Relationship Id="rId9" Type="http://schemas.openxmlformats.org/officeDocument/2006/relationships/hyperlink" Target="http://baike.baidu.com/view/55932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906</Words>
  <Characters>5169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新课程背景下高中化学作业的功能及设计探讨</dc:title>
  <dc:subject/>
  <dc:creator>john</dc:creator>
  <cp:keywords/>
  <dc:description/>
  <cp:lastModifiedBy>angel</cp:lastModifiedBy>
  <cp:revision>2</cp:revision>
  <dcterms:created xsi:type="dcterms:W3CDTF">2017-05-06T06:27:00Z</dcterms:created>
  <dcterms:modified xsi:type="dcterms:W3CDTF">2017-05-06T06:27:00Z</dcterms:modified>
</cp:coreProperties>
</file>